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35" w:rsidRDefault="001C5E35" w:rsidP="001C5E35">
      <w:pPr>
        <w:rPr>
          <w:lang w:val="de-CH"/>
        </w:rPr>
      </w:pPr>
      <w:r>
        <w:rPr>
          <w:lang w:val="de-CH"/>
        </w:rPr>
        <w:t>Mustervorlage</w:t>
      </w:r>
      <w:r w:rsidR="00274BB7">
        <w:rPr>
          <w:lang w:val="de-CH"/>
        </w:rPr>
        <w:t xml:space="preserve"> SVIT Schweiz</w:t>
      </w:r>
      <w:r w:rsidR="00280196">
        <w:rPr>
          <w:lang w:val="de-CH"/>
        </w:rPr>
        <w:t>*</w:t>
      </w:r>
    </w:p>
    <w:p w:rsidR="001C5E35" w:rsidRPr="001C5E35" w:rsidRDefault="001C5E35" w:rsidP="001C5E35">
      <w:pPr>
        <w:pStyle w:val="berschrift1"/>
        <w:rPr>
          <w:lang w:val="de-CH"/>
        </w:rPr>
      </w:pPr>
      <w:r w:rsidRPr="001C5E35">
        <w:rPr>
          <w:lang w:val="de-CH"/>
        </w:rPr>
        <w:t xml:space="preserve">Vereinbarung betreffend Teilerlass von Mietzinsen </w:t>
      </w:r>
      <w:r>
        <w:rPr>
          <w:lang w:val="de-CH"/>
        </w:rPr>
        <w:br/>
      </w:r>
      <w:r w:rsidRPr="001C5E35">
        <w:rPr>
          <w:lang w:val="de-CH"/>
        </w:rPr>
        <w:t xml:space="preserve">im Zusammenhang mit </w:t>
      </w:r>
      <w:r>
        <w:rPr>
          <w:lang w:val="de-CH"/>
        </w:rPr>
        <w:t xml:space="preserve">der </w:t>
      </w:r>
      <w:r w:rsidRPr="001C5E35">
        <w:rPr>
          <w:lang w:val="de-CH"/>
        </w:rPr>
        <w:t>COVID-19</w:t>
      </w:r>
      <w:r>
        <w:rPr>
          <w:lang w:val="de-CH"/>
        </w:rPr>
        <w:t>-Pandemie</w:t>
      </w:r>
    </w:p>
    <w:p w:rsidR="001C5E35" w:rsidRPr="001C5E35" w:rsidRDefault="001C5E35" w:rsidP="001C5E35">
      <w:pPr>
        <w:pStyle w:val="berschrift2"/>
        <w:numPr>
          <w:ilvl w:val="0"/>
          <w:numId w:val="18"/>
        </w:numPr>
        <w:rPr>
          <w:lang w:val="de-CH"/>
        </w:rPr>
      </w:pPr>
      <w:r w:rsidRPr="001C5E35">
        <w:rPr>
          <w:lang w:val="de-CH"/>
        </w:rPr>
        <w:t>Parteien</w:t>
      </w:r>
    </w:p>
    <w:p w:rsidR="001C5E35" w:rsidRPr="001C5E35" w:rsidRDefault="001C5E35" w:rsidP="001C5E35">
      <w:pPr>
        <w:rPr>
          <w:lang w:val="de-CH"/>
        </w:rPr>
      </w:pPr>
      <w:r w:rsidRPr="001C5E35">
        <w:rPr>
          <w:lang w:val="de-CH"/>
        </w:rPr>
        <w:t>Vermieter</w:t>
      </w:r>
    </w:p>
    <w:p w:rsidR="001C5E35" w:rsidRPr="001C5E35" w:rsidRDefault="001C5E35" w:rsidP="001C5E35">
      <w:pPr>
        <w:rPr>
          <w:lang w:val="de-CH"/>
        </w:rPr>
      </w:pPr>
      <w:r w:rsidRPr="001C5E35">
        <w:rPr>
          <w:lang w:val="de-CH"/>
        </w:rPr>
        <w:t>Mieter</w:t>
      </w:r>
    </w:p>
    <w:p w:rsidR="001C5E35" w:rsidRPr="001C5E35" w:rsidRDefault="001C5E35" w:rsidP="001C5E35">
      <w:pPr>
        <w:pStyle w:val="berschrift2"/>
        <w:numPr>
          <w:ilvl w:val="0"/>
          <w:numId w:val="18"/>
        </w:numPr>
        <w:rPr>
          <w:lang w:val="de-CH"/>
        </w:rPr>
      </w:pPr>
      <w:r w:rsidRPr="001C5E35">
        <w:rPr>
          <w:lang w:val="de-CH"/>
        </w:rPr>
        <w:t>Zugrundeliegender Vertrag</w:t>
      </w:r>
    </w:p>
    <w:p w:rsidR="001C5E35" w:rsidRPr="001C5E35" w:rsidRDefault="001C5E35" w:rsidP="001C5E35">
      <w:pPr>
        <w:rPr>
          <w:lang w:val="de-CH"/>
        </w:rPr>
      </w:pPr>
      <w:r w:rsidRPr="001C5E35">
        <w:rPr>
          <w:lang w:val="de-CH"/>
        </w:rPr>
        <w:t xml:space="preserve">Ergänzung zum Mietvertrag vom … </w:t>
      </w:r>
    </w:p>
    <w:p w:rsidR="001C5E35" w:rsidRPr="001C5E35" w:rsidRDefault="001C5E35" w:rsidP="001C5E35">
      <w:pPr>
        <w:pStyle w:val="berschrift2"/>
        <w:numPr>
          <w:ilvl w:val="0"/>
          <w:numId w:val="18"/>
        </w:numPr>
        <w:rPr>
          <w:lang w:val="de-CH"/>
        </w:rPr>
      </w:pPr>
      <w:r w:rsidRPr="001C5E35">
        <w:rPr>
          <w:lang w:val="de-CH"/>
        </w:rPr>
        <w:t>Mietobjekt</w:t>
      </w:r>
    </w:p>
    <w:p w:rsidR="001C5E35" w:rsidRPr="001C5E35" w:rsidRDefault="001C5E35" w:rsidP="001C5E35">
      <w:pPr>
        <w:rPr>
          <w:lang w:val="de-CH"/>
        </w:rPr>
      </w:pPr>
      <w:r w:rsidRPr="001C5E35">
        <w:rPr>
          <w:lang w:val="de-CH"/>
        </w:rPr>
        <w:t>Stock</w:t>
      </w:r>
    </w:p>
    <w:p w:rsidR="001C5E35" w:rsidRPr="001C5E35" w:rsidRDefault="001C5E35" w:rsidP="001C5E35">
      <w:pPr>
        <w:rPr>
          <w:lang w:val="de-CH"/>
        </w:rPr>
      </w:pPr>
      <w:r w:rsidRPr="001C5E35">
        <w:rPr>
          <w:lang w:val="de-CH"/>
        </w:rPr>
        <w:t>Liegenschaft</w:t>
      </w:r>
    </w:p>
    <w:p w:rsidR="001C5E35" w:rsidRPr="001C5E35" w:rsidRDefault="001C5E35" w:rsidP="001C5E35">
      <w:pPr>
        <w:rPr>
          <w:lang w:val="de-CH"/>
        </w:rPr>
      </w:pPr>
      <w:r w:rsidRPr="001C5E35">
        <w:rPr>
          <w:lang w:val="de-CH"/>
        </w:rPr>
        <w:t>Strasse</w:t>
      </w:r>
    </w:p>
    <w:p w:rsidR="001C5E35" w:rsidRPr="001C5E35" w:rsidRDefault="001C5E35" w:rsidP="001C5E35">
      <w:pPr>
        <w:rPr>
          <w:lang w:val="de-CH"/>
        </w:rPr>
      </w:pPr>
      <w:r w:rsidRPr="001C5E35">
        <w:rPr>
          <w:lang w:val="de-CH"/>
        </w:rPr>
        <w:t>PLZ Ort</w:t>
      </w:r>
    </w:p>
    <w:p w:rsidR="001C5E35" w:rsidRPr="001C5E35" w:rsidRDefault="001C5E35" w:rsidP="001C5E35">
      <w:pPr>
        <w:rPr>
          <w:lang w:val="de-CH"/>
        </w:rPr>
      </w:pPr>
      <w:r w:rsidRPr="001C5E35">
        <w:rPr>
          <w:lang w:val="de-CH"/>
        </w:rPr>
        <w:t>Bemerkungen: Beschreibung der Mietfläche / Anteil der Mietfläche usw.</w:t>
      </w:r>
    </w:p>
    <w:p w:rsidR="001C5E35" w:rsidRPr="001C5E35" w:rsidRDefault="001C5E35" w:rsidP="001C5E35">
      <w:pPr>
        <w:pStyle w:val="berschrift2"/>
        <w:numPr>
          <w:ilvl w:val="0"/>
          <w:numId w:val="18"/>
        </w:numPr>
        <w:rPr>
          <w:lang w:val="de-CH"/>
        </w:rPr>
      </w:pPr>
      <w:r w:rsidRPr="001C5E35">
        <w:rPr>
          <w:lang w:val="de-CH"/>
        </w:rPr>
        <w:t>Befristete Mietzinsreduktion</w:t>
      </w:r>
    </w:p>
    <w:p w:rsidR="001C5E35" w:rsidRPr="001C5E35" w:rsidRDefault="001C5E35" w:rsidP="001C5E35">
      <w:pPr>
        <w:rPr>
          <w:lang w:val="de-CH"/>
        </w:rPr>
      </w:pPr>
      <w:r>
        <w:rPr>
          <w:lang w:val="de-CH"/>
        </w:rPr>
        <w:t>v</w:t>
      </w:r>
      <w:r w:rsidRPr="001C5E35">
        <w:rPr>
          <w:lang w:val="de-CH"/>
        </w:rPr>
        <w:t>on</w:t>
      </w:r>
    </w:p>
    <w:p w:rsidR="001C5E35" w:rsidRPr="001C5E35" w:rsidRDefault="001C5E35" w:rsidP="001C5E35">
      <w:pPr>
        <w:rPr>
          <w:lang w:val="de-CH"/>
        </w:rPr>
      </w:pPr>
      <w:r>
        <w:rPr>
          <w:lang w:val="de-CH"/>
        </w:rPr>
        <w:t>b</w:t>
      </w:r>
      <w:r w:rsidRPr="001C5E35">
        <w:rPr>
          <w:lang w:val="de-CH"/>
        </w:rPr>
        <w:t>is</w:t>
      </w:r>
    </w:p>
    <w:p w:rsidR="001C5E35" w:rsidRPr="001C5E35" w:rsidRDefault="001C5E35" w:rsidP="001C5E35">
      <w:pPr>
        <w:rPr>
          <w:lang w:val="de-CH"/>
        </w:rPr>
      </w:pPr>
      <w:r>
        <w:rPr>
          <w:lang w:val="de-CH"/>
        </w:rPr>
        <w:t>(</w:t>
      </w:r>
      <w:r w:rsidRPr="001C5E35">
        <w:rPr>
          <w:lang w:val="de-CH"/>
        </w:rPr>
        <w:t>Anzahl Tage</w:t>
      </w:r>
      <w:r>
        <w:rPr>
          <w:lang w:val="de-CH"/>
        </w:rPr>
        <w:t>)</w:t>
      </w:r>
    </w:p>
    <w:p w:rsidR="001C5E35" w:rsidRPr="001C5E35" w:rsidRDefault="001C5E35" w:rsidP="001C5E35">
      <w:pPr>
        <w:rPr>
          <w:lang w:val="de-CH"/>
        </w:rPr>
      </w:pPr>
      <w:r w:rsidRPr="001C5E35">
        <w:rPr>
          <w:lang w:val="de-CH"/>
        </w:rPr>
        <w:t>Vereinbarte Berechnungsbasis (Nettomiete)</w:t>
      </w:r>
    </w:p>
    <w:p w:rsidR="001C5E35" w:rsidRPr="001C5E35" w:rsidRDefault="001C5E35" w:rsidP="001C5E35">
      <w:pPr>
        <w:rPr>
          <w:lang w:val="de-CH"/>
        </w:rPr>
      </w:pPr>
      <w:r w:rsidRPr="001C5E35">
        <w:rPr>
          <w:lang w:val="de-CH"/>
        </w:rPr>
        <w:t>Umfang der Reduktion in % oder CHF</w:t>
      </w:r>
    </w:p>
    <w:p w:rsidR="001C5E35" w:rsidRPr="001C5E35" w:rsidRDefault="001C5E35" w:rsidP="001C5E35">
      <w:pPr>
        <w:rPr>
          <w:lang w:val="de-CH"/>
        </w:rPr>
      </w:pPr>
      <w:r w:rsidRPr="001C5E35">
        <w:rPr>
          <w:lang w:val="de-CH"/>
        </w:rPr>
        <w:t>Totalbetrag über den gesamten Zeitraum in CHF</w:t>
      </w:r>
    </w:p>
    <w:p w:rsidR="001C5E35" w:rsidRPr="001C5E35" w:rsidRDefault="001C5E35" w:rsidP="001C5E35">
      <w:pPr>
        <w:rPr>
          <w:lang w:val="de-CH"/>
        </w:rPr>
      </w:pPr>
    </w:p>
    <w:p w:rsidR="001C5E35" w:rsidRPr="001C5E35" w:rsidRDefault="001C5E35" w:rsidP="001C5E35">
      <w:pPr>
        <w:rPr>
          <w:lang w:val="de-CH"/>
        </w:rPr>
      </w:pPr>
      <w:r w:rsidRPr="001C5E35">
        <w:rPr>
          <w:lang w:val="de-CH"/>
        </w:rPr>
        <w:t>Der Totalbetrag wird mit den (gestundeten) Monatsmieten der Monate … bis … verrechnet. Der Saldo der (Stundungen und) Verrechnungen beträgt:</w:t>
      </w:r>
    </w:p>
    <w:p w:rsidR="001C5E35" w:rsidRPr="001C5E35" w:rsidRDefault="001C5E35" w:rsidP="001C5E35">
      <w:pPr>
        <w:pBdr>
          <w:bottom w:val="single" w:sz="4" w:space="1" w:color="466399"/>
        </w:pBdr>
        <w:tabs>
          <w:tab w:val="decimal" w:pos="3686"/>
          <w:tab w:val="decimal" w:pos="5245"/>
          <w:tab w:val="decimal" w:pos="6804"/>
          <w:tab w:val="right" w:pos="8931"/>
        </w:tabs>
        <w:rPr>
          <w:lang w:val="de-CH"/>
        </w:rPr>
      </w:pPr>
      <w:r w:rsidRPr="001C5E35">
        <w:rPr>
          <w:lang w:val="de-CH"/>
        </w:rPr>
        <w:t>Monat</w:t>
      </w:r>
      <w:r w:rsidRPr="001C5E35">
        <w:rPr>
          <w:lang w:val="de-CH"/>
        </w:rPr>
        <w:tab/>
        <w:t>gestundete/geschuldete Miete</w:t>
      </w:r>
      <w:r w:rsidRPr="001C5E35">
        <w:rPr>
          <w:lang w:val="de-CH"/>
        </w:rPr>
        <w:tab/>
        <w:t>Reduktion</w:t>
      </w:r>
      <w:r w:rsidRPr="001C5E35">
        <w:rPr>
          <w:lang w:val="de-CH"/>
        </w:rPr>
        <w:tab/>
        <w:t>Saldo</w:t>
      </w:r>
      <w:r w:rsidRPr="001C5E35">
        <w:rPr>
          <w:lang w:val="de-CH"/>
        </w:rPr>
        <w:tab/>
        <w:t>zahlbar bis</w:t>
      </w:r>
    </w:p>
    <w:p w:rsidR="001C5E35" w:rsidRPr="001C5E35" w:rsidRDefault="001C5E35" w:rsidP="001C5E35">
      <w:pPr>
        <w:tabs>
          <w:tab w:val="decimal" w:pos="3686"/>
          <w:tab w:val="decimal" w:pos="5245"/>
          <w:tab w:val="decimal" w:pos="6804"/>
          <w:tab w:val="right" w:pos="8931"/>
        </w:tabs>
        <w:rPr>
          <w:lang w:val="de-CH"/>
        </w:rPr>
      </w:pPr>
      <w:r>
        <w:rPr>
          <w:lang w:val="de-CH"/>
        </w:rPr>
        <w:t>(April)</w:t>
      </w:r>
      <w:r>
        <w:rPr>
          <w:lang w:val="de-CH"/>
        </w:rPr>
        <w:tab/>
        <w:t>… CHF</w:t>
      </w:r>
      <w:r>
        <w:rPr>
          <w:lang w:val="de-CH"/>
        </w:rPr>
        <w:tab/>
        <w:t>… CHF</w:t>
      </w:r>
      <w:r>
        <w:rPr>
          <w:lang w:val="de-CH"/>
        </w:rPr>
        <w:tab/>
        <w:t>… CHF</w:t>
      </w:r>
      <w:r>
        <w:rPr>
          <w:lang w:val="de-CH"/>
        </w:rPr>
        <w:tab/>
      </w:r>
    </w:p>
    <w:p w:rsidR="001C5E35" w:rsidRDefault="001C5E35" w:rsidP="001C5E35">
      <w:pPr>
        <w:tabs>
          <w:tab w:val="decimal" w:pos="3686"/>
          <w:tab w:val="decimal" w:pos="5245"/>
          <w:tab w:val="decimal" w:pos="6804"/>
          <w:tab w:val="right" w:pos="8931"/>
        </w:tabs>
        <w:rPr>
          <w:lang w:val="de-CH"/>
        </w:rPr>
      </w:pPr>
      <w:r>
        <w:rPr>
          <w:lang w:val="de-CH"/>
        </w:rPr>
        <w:t>(Mai)</w:t>
      </w:r>
      <w:r>
        <w:rPr>
          <w:lang w:val="de-CH"/>
        </w:rPr>
        <w:tab/>
        <w:t>… CHF</w:t>
      </w:r>
      <w:r>
        <w:rPr>
          <w:lang w:val="de-CH"/>
        </w:rPr>
        <w:tab/>
        <w:t>… CHF</w:t>
      </w:r>
      <w:r>
        <w:rPr>
          <w:lang w:val="de-CH"/>
        </w:rPr>
        <w:tab/>
        <w:t>… CHF</w:t>
      </w:r>
      <w:r>
        <w:rPr>
          <w:lang w:val="de-CH"/>
        </w:rPr>
        <w:tab/>
      </w:r>
    </w:p>
    <w:p w:rsidR="001C5E35" w:rsidRDefault="001C5E35">
      <w:pPr>
        <w:spacing w:before="0" w:after="0" w:line="240" w:lineRule="auto"/>
        <w:rPr>
          <w:lang w:val="de-CH"/>
        </w:rPr>
      </w:pPr>
      <w:r>
        <w:rPr>
          <w:lang w:val="de-CH"/>
        </w:rPr>
        <w:br w:type="page"/>
      </w:r>
    </w:p>
    <w:p w:rsidR="001C5E35" w:rsidRDefault="001C5E35" w:rsidP="001C5E35">
      <w:pPr>
        <w:pStyle w:val="berschrift2"/>
        <w:numPr>
          <w:ilvl w:val="0"/>
          <w:numId w:val="18"/>
        </w:numPr>
        <w:rPr>
          <w:lang w:val="de-CH"/>
        </w:rPr>
      </w:pPr>
      <w:r w:rsidRPr="001C5E35">
        <w:rPr>
          <w:lang w:val="de-CH"/>
        </w:rPr>
        <w:lastRenderedPageBreak/>
        <w:t>Weitere Bestimmungen</w:t>
      </w:r>
    </w:p>
    <w:p w:rsidR="001C5E35" w:rsidRPr="001C5E35" w:rsidRDefault="001C5E35" w:rsidP="001C5E35">
      <w:pPr>
        <w:rPr>
          <w:lang w:val="de-CH"/>
        </w:rPr>
      </w:pPr>
      <w:r w:rsidRPr="001C5E35">
        <w:rPr>
          <w:highlight w:val="yellow"/>
          <w:lang w:val="de-CH"/>
        </w:rPr>
        <w:t>(Nichtzutreffendes löschen oder anpassen</w:t>
      </w:r>
      <w:r>
        <w:rPr>
          <w:highlight w:val="yellow"/>
          <w:lang w:val="de-CH"/>
        </w:rPr>
        <w:t>, gelb markierte Stellen besonders beachten</w:t>
      </w:r>
      <w:r w:rsidRPr="001C5E35">
        <w:rPr>
          <w:highlight w:val="yellow"/>
          <w:lang w:val="de-CH"/>
        </w:rPr>
        <w:t>)</w:t>
      </w:r>
    </w:p>
    <w:p w:rsidR="001C5E35" w:rsidRDefault="001C5E35" w:rsidP="001C5E35">
      <w:pPr>
        <w:pStyle w:val="Listenabsatz"/>
        <w:numPr>
          <w:ilvl w:val="0"/>
          <w:numId w:val="17"/>
        </w:numPr>
        <w:rPr>
          <w:lang w:val="de-CH"/>
        </w:rPr>
      </w:pPr>
      <w:r w:rsidRPr="001C5E35">
        <w:rPr>
          <w:lang w:val="de-CH"/>
        </w:rPr>
        <w:t xml:space="preserve">Der Mieter </w:t>
      </w:r>
      <w:r>
        <w:rPr>
          <w:lang w:val="de-CH"/>
        </w:rPr>
        <w:t>bestätigt, dass er für die erwähnte Mietfläche und den erwähnten Mietvertrag im angegebenen Zeitraum</w:t>
      </w:r>
      <w:r w:rsidRPr="001C5E35">
        <w:rPr>
          <w:lang w:val="de-CH"/>
        </w:rPr>
        <w:t xml:space="preserve"> von der COVID-19-Verordnung 2 des Bundesrates direkt betroffen</w:t>
      </w:r>
      <w:r w:rsidR="001D44C7">
        <w:rPr>
          <w:lang w:val="de-CH"/>
        </w:rPr>
        <w:t xml:space="preserve"> war</w:t>
      </w:r>
      <w:r w:rsidRPr="001C5E35">
        <w:rPr>
          <w:lang w:val="de-CH"/>
        </w:rPr>
        <w:t xml:space="preserve"> </w:t>
      </w:r>
      <w:r>
        <w:rPr>
          <w:lang w:val="de-CH"/>
        </w:rPr>
        <w:t>(Betriebs- und Publikumsöffnungsverbot).</w:t>
      </w:r>
    </w:p>
    <w:p w:rsidR="001C5E35" w:rsidRDefault="001C5E35" w:rsidP="001C5E35">
      <w:pPr>
        <w:pStyle w:val="Listenabsatz"/>
        <w:numPr>
          <w:ilvl w:val="0"/>
          <w:numId w:val="17"/>
        </w:numPr>
        <w:rPr>
          <w:lang w:val="de-CH"/>
        </w:rPr>
      </w:pPr>
      <w:r>
        <w:rPr>
          <w:lang w:val="de-CH"/>
        </w:rPr>
        <w:t>Der Mieter bestätigt, dass keine Leistungspflicht Dritter im Zusammenhang mit dem Betriebs- und Publikumsöffnungsverbot besteht (Betriebsversicherung usw.).</w:t>
      </w:r>
    </w:p>
    <w:p w:rsidR="001C5E35" w:rsidRDefault="001C5E35" w:rsidP="001C5E35">
      <w:pPr>
        <w:pStyle w:val="Listenabsatz"/>
        <w:numPr>
          <w:ilvl w:val="0"/>
          <w:numId w:val="17"/>
        </w:numPr>
        <w:rPr>
          <w:lang w:val="de-CH"/>
        </w:rPr>
      </w:pPr>
      <w:r w:rsidRPr="001C5E35">
        <w:rPr>
          <w:lang w:val="de-CH"/>
        </w:rPr>
        <w:t>Sollte</w:t>
      </w:r>
      <w:r>
        <w:rPr>
          <w:lang w:val="de-CH"/>
        </w:rPr>
        <w:t xml:space="preserve">n Dritte </w:t>
      </w:r>
      <w:r w:rsidRPr="001C5E35">
        <w:rPr>
          <w:lang w:val="de-CH"/>
        </w:rPr>
        <w:t xml:space="preserve">nachträglich Ersatzzahlungen für Ertragsausfälle oder unter anderen Rechtstiteln leisten, so verpflichtet sich der Mieter, diese Zahlungen umgehend dem Vermieter </w:t>
      </w:r>
      <w:r w:rsidRPr="001C5E35">
        <w:rPr>
          <w:highlight w:val="yellow"/>
          <w:lang w:val="de-CH"/>
        </w:rPr>
        <w:t>im Verhältnis reduzierter Mietzins / ordentlicher Mietzins</w:t>
      </w:r>
      <w:r w:rsidRPr="001C5E35">
        <w:rPr>
          <w:lang w:val="de-CH"/>
        </w:rPr>
        <w:t xml:space="preserve"> zu erstatten.</w:t>
      </w:r>
    </w:p>
    <w:p w:rsidR="001C5E35" w:rsidRPr="001C5E35" w:rsidRDefault="001C5E35" w:rsidP="001C5E35">
      <w:pPr>
        <w:pStyle w:val="Listenabsatz"/>
        <w:numPr>
          <w:ilvl w:val="0"/>
          <w:numId w:val="17"/>
        </w:numPr>
        <w:rPr>
          <w:lang w:val="de-CH"/>
        </w:rPr>
      </w:pPr>
      <w:r>
        <w:rPr>
          <w:lang w:val="de-CH"/>
        </w:rPr>
        <w:t xml:space="preserve">Die </w:t>
      </w:r>
      <w:r w:rsidRPr="001C5E35">
        <w:rPr>
          <w:highlight w:val="yellow"/>
          <w:lang w:val="de-CH"/>
        </w:rPr>
        <w:t>Vereinbarung vom …</w:t>
      </w:r>
      <w:r>
        <w:rPr>
          <w:lang w:val="de-CH"/>
        </w:rPr>
        <w:t xml:space="preserve"> über die Stundung der Mietzinse behält ihre Gültigkeit und </w:t>
      </w:r>
      <w:r w:rsidR="001D44C7">
        <w:rPr>
          <w:lang w:val="de-CH"/>
        </w:rPr>
        <w:t xml:space="preserve">wird </w:t>
      </w:r>
      <w:r>
        <w:rPr>
          <w:lang w:val="de-CH"/>
        </w:rPr>
        <w:t>durch die Saldierung gem. Abs. 4 der vorliegenden Vereinbarung ergänzt.</w:t>
      </w:r>
    </w:p>
    <w:p w:rsidR="001C5E35" w:rsidRPr="001C5E35" w:rsidRDefault="001C5E35" w:rsidP="001C5E35">
      <w:pPr>
        <w:pStyle w:val="Listenabsatz"/>
        <w:numPr>
          <w:ilvl w:val="0"/>
          <w:numId w:val="17"/>
        </w:numPr>
        <w:rPr>
          <w:lang w:val="de-CH"/>
        </w:rPr>
      </w:pPr>
      <w:r w:rsidRPr="001C5E35">
        <w:rPr>
          <w:lang w:val="de-CH"/>
        </w:rPr>
        <w:t xml:space="preserve">Die Nebenkosten gemäss Mietvertrag bleiben in </w:t>
      </w:r>
      <w:r w:rsidRPr="001C5E35">
        <w:rPr>
          <w:highlight w:val="yellow"/>
          <w:lang w:val="de-CH"/>
        </w:rPr>
        <w:t>effektiver/vereinbarter</w:t>
      </w:r>
      <w:r w:rsidRPr="001C5E35">
        <w:rPr>
          <w:lang w:val="de-CH"/>
        </w:rPr>
        <w:t xml:space="preserve"> Höhe geschuldet, sie sind also auch für die Zeit der Betriebsschliessung in vollem Umfang </w:t>
      </w:r>
      <w:r w:rsidRPr="001C5E35">
        <w:rPr>
          <w:highlight w:val="yellow"/>
          <w:lang w:val="de-CH"/>
        </w:rPr>
        <w:t>gemäss Mietvertrag (Stundungsvereinbarung vom …)</w:t>
      </w:r>
      <w:r>
        <w:rPr>
          <w:lang w:val="de-CH"/>
        </w:rPr>
        <w:t xml:space="preserve"> </w:t>
      </w:r>
      <w:r w:rsidRPr="001C5E35">
        <w:rPr>
          <w:lang w:val="de-CH"/>
        </w:rPr>
        <w:t>zu entrichten.</w:t>
      </w:r>
    </w:p>
    <w:p w:rsidR="001C5E35" w:rsidRPr="001C5E35" w:rsidRDefault="001C5E35" w:rsidP="001C5E35">
      <w:pPr>
        <w:pStyle w:val="Listenabsatz"/>
        <w:numPr>
          <w:ilvl w:val="0"/>
          <w:numId w:val="17"/>
        </w:numPr>
        <w:rPr>
          <w:lang w:val="de-CH"/>
        </w:rPr>
      </w:pPr>
      <w:r w:rsidRPr="001C5E35">
        <w:rPr>
          <w:lang w:val="de-CH"/>
        </w:rPr>
        <w:t xml:space="preserve">Ein allfällig vereinbarter umsatzbezogener Mietzinsanteil </w:t>
      </w:r>
      <w:r w:rsidRPr="001C5E35">
        <w:rPr>
          <w:highlight w:val="yellow"/>
          <w:lang w:val="de-CH"/>
        </w:rPr>
        <w:t>bleibt in vereinbarter Höhe</w:t>
      </w:r>
      <w:r w:rsidRPr="001C5E35">
        <w:rPr>
          <w:lang w:val="de-CH"/>
        </w:rPr>
        <w:t xml:space="preserve"> geschuldet.</w:t>
      </w:r>
    </w:p>
    <w:p w:rsidR="001C5E35" w:rsidRPr="001C5E35" w:rsidRDefault="001C5E35" w:rsidP="001C5E35">
      <w:pPr>
        <w:pStyle w:val="Listenabsatz"/>
        <w:numPr>
          <w:ilvl w:val="0"/>
          <w:numId w:val="17"/>
        </w:numPr>
        <w:rPr>
          <w:lang w:val="de-CH"/>
        </w:rPr>
      </w:pPr>
      <w:r w:rsidRPr="001C5E35">
        <w:rPr>
          <w:lang w:val="de-CH"/>
        </w:rPr>
        <w:t>Der Mieter anerkennt eine mängelfreie Mietsache im Zusammenhang mit der Covid-19-Pandemie. Mit der Gewährung einer Mietzinsreduktion im Sinne der vorliegenden Vereinbarung anerkennt der Vermieter nicht, dass das Mietobjekt einen Mangel im mietrechtlichen Sinn aufgewiesen hat und dass demzufolge ein Rechtsanspruch auf Gewährung einer Mietzinsreduktion bestanden hat. Dementsprechend erfolgt der hier vereinbarte Erlass geschuldeter Mietzinse ohne Anerkennung einer Rechtspflicht als solidarischer Akt des Vermieters zur Krisenbewältigung.</w:t>
      </w:r>
    </w:p>
    <w:p w:rsidR="001C5E35" w:rsidRPr="001C5E35" w:rsidRDefault="001C5E35" w:rsidP="001C5E35">
      <w:pPr>
        <w:pStyle w:val="Listenabsatz"/>
        <w:numPr>
          <w:ilvl w:val="0"/>
          <w:numId w:val="17"/>
        </w:numPr>
        <w:rPr>
          <w:lang w:val="de-CH"/>
        </w:rPr>
      </w:pPr>
      <w:r w:rsidRPr="001C5E35">
        <w:rPr>
          <w:lang w:val="de-CH"/>
        </w:rPr>
        <w:t xml:space="preserve">Diese Vereinbarung </w:t>
      </w:r>
      <w:r w:rsidRPr="001C5E35">
        <w:rPr>
          <w:highlight w:val="yellow"/>
          <w:lang w:val="de-CH"/>
        </w:rPr>
        <w:t>behält ihre Gültigkeit</w:t>
      </w:r>
      <w:r w:rsidRPr="001C5E35">
        <w:rPr>
          <w:lang w:val="de-CH"/>
        </w:rPr>
        <w:t xml:space="preserve"> auch bei späterer Einführung einer kantonalen oder nationalen Gesetzgebung zur vorübergehenden Mietzinssenkung im Zusammenhang mit der Covid-19-Pandemie, soweit sie nicht zwingendes Recht verletzt. </w:t>
      </w:r>
    </w:p>
    <w:p w:rsidR="001C5E35" w:rsidRDefault="001C5E35" w:rsidP="001C5E35">
      <w:pPr>
        <w:pStyle w:val="Listenabsatz"/>
        <w:numPr>
          <w:ilvl w:val="0"/>
          <w:numId w:val="17"/>
        </w:numPr>
        <w:rPr>
          <w:lang w:val="de-CH"/>
        </w:rPr>
      </w:pPr>
      <w:r w:rsidRPr="001C5E35">
        <w:rPr>
          <w:lang w:val="de-CH"/>
        </w:rPr>
        <w:t>Sollten durch Behörden des Bundes oder des Kantons eine für alle Vermieter geltende Regelung eingeführt werden, welche gemäss ihrem Wortlaut zwingend selbst dann zu beachten ist, wenn die Parteien sich davon abweichend über eine Mietzinsreduktion verständigt haben, so wird diese Vereinbarung mit Bezug auf den Umfang der Mietzinsreduktion ausser Kraft gesetzt, und es gilt, was behördlich angeordnet worden ist.</w:t>
      </w:r>
    </w:p>
    <w:p w:rsidR="001C5E35" w:rsidRPr="001C5E35" w:rsidRDefault="001C5E35" w:rsidP="001C5E35">
      <w:pPr>
        <w:pStyle w:val="Listenabsatz"/>
        <w:numPr>
          <w:ilvl w:val="0"/>
          <w:numId w:val="17"/>
        </w:numPr>
        <w:rPr>
          <w:lang w:val="de-CH"/>
        </w:rPr>
      </w:pPr>
      <w:r w:rsidRPr="001C5E35">
        <w:rPr>
          <w:i/>
          <w:highlight w:val="yellow"/>
          <w:lang w:val="de-CH"/>
        </w:rPr>
        <w:t xml:space="preserve">(allfällige Ergänzung </w:t>
      </w:r>
      <w:proofErr w:type="spellStart"/>
      <w:r w:rsidRPr="001C5E35">
        <w:rPr>
          <w:i/>
          <w:highlight w:val="yellow"/>
          <w:lang w:val="de-CH"/>
        </w:rPr>
        <w:t>zug</w:t>
      </w:r>
      <w:proofErr w:type="spellEnd"/>
      <w:r w:rsidRPr="001C5E35">
        <w:rPr>
          <w:i/>
          <w:highlight w:val="yellow"/>
          <w:lang w:val="de-CH"/>
        </w:rPr>
        <w:t>. des Mieters)</w:t>
      </w:r>
      <w:r>
        <w:rPr>
          <w:lang w:val="de-CH"/>
        </w:rPr>
        <w:t xml:space="preserve"> Sollte</w:t>
      </w:r>
      <w:r w:rsidRPr="001C5E35">
        <w:rPr>
          <w:lang w:val="de-CH"/>
        </w:rPr>
        <w:t xml:space="preserve"> die behördlich angeordnete Regelung sich im Ergebnis für den Mieter günstiger auswirken als die hier vereinbarte, so wird diese Vereinbarung mit Bezug auf den Umfang der Mietzinsreduktion ausser Kraft gesetzt, und es gilt, was behördlich angeordnet worden ist.</w:t>
      </w:r>
    </w:p>
    <w:p w:rsidR="001C5E35" w:rsidRDefault="001C5E35" w:rsidP="001C5E35">
      <w:pPr>
        <w:pStyle w:val="Listenabsatz"/>
        <w:numPr>
          <w:ilvl w:val="0"/>
          <w:numId w:val="17"/>
        </w:numPr>
        <w:rPr>
          <w:lang w:val="de-CH"/>
        </w:rPr>
      </w:pPr>
      <w:r w:rsidRPr="001C5E35">
        <w:rPr>
          <w:lang w:val="de-CH"/>
        </w:rPr>
        <w:t>Mit Erfüllung der vorliegenden Vereinbarung sind die Parteien per Saldo aller Folgen aus der einleitend erwähnten behördlich angeordneten vorübergehenden Betriebsschliessung unter Bezugnahme auf die Folgen der Co</w:t>
      </w:r>
      <w:r>
        <w:rPr>
          <w:lang w:val="de-CH"/>
        </w:rPr>
        <w:t>vid-19</w:t>
      </w:r>
      <w:r w:rsidRPr="001C5E35">
        <w:rPr>
          <w:lang w:val="de-CH"/>
        </w:rPr>
        <w:t>-Pandemie für die erwähnte Zeitspanne auseinandergesetzt.</w:t>
      </w:r>
    </w:p>
    <w:p w:rsidR="00280196" w:rsidRDefault="00280196" w:rsidP="00280196">
      <w:pPr>
        <w:rPr>
          <w:lang w:val="de-CH"/>
        </w:rPr>
      </w:pPr>
    </w:p>
    <w:p w:rsidR="00280196" w:rsidRDefault="00280196" w:rsidP="00280196">
      <w:pPr>
        <w:rPr>
          <w:lang w:val="de-CH"/>
        </w:rPr>
      </w:pPr>
    </w:p>
    <w:p w:rsidR="00280196" w:rsidRPr="00280196" w:rsidRDefault="00280196" w:rsidP="00280196">
      <w:pPr>
        <w:rPr>
          <w:sz w:val="16"/>
          <w:szCs w:val="16"/>
          <w:lang w:val="de-CH"/>
        </w:rPr>
      </w:pPr>
      <w:r w:rsidRPr="00280196">
        <w:rPr>
          <w:sz w:val="16"/>
          <w:szCs w:val="16"/>
          <w:lang w:val="de-CH"/>
        </w:rPr>
        <w:t xml:space="preserve">*Für den </w:t>
      </w:r>
      <w:r w:rsidR="00A9580B">
        <w:rPr>
          <w:sz w:val="16"/>
          <w:szCs w:val="16"/>
          <w:lang w:val="de-CH"/>
        </w:rPr>
        <w:t>Inhalt</w:t>
      </w:r>
      <w:r w:rsidRPr="00280196">
        <w:rPr>
          <w:sz w:val="16"/>
          <w:szCs w:val="16"/>
          <w:lang w:val="de-CH"/>
        </w:rPr>
        <w:t xml:space="preserve"> der Vereinbarung tragen die Vertragsparteien die alleinige Verantwortung. Der SVIT Schweiz hat die vorliegende Mustervereinbarung nach bestem Wissen erstellt. Der Verband lehnt jegliche Haftung </w:t>
      </w:r>
      <w:r w:rsidR="00A9580B">
        <w:rPr>
          <w:sz w:val="16"/>
          <w:szCs w:val="16"/>
          <w:lang w:val="de-CH"/>
        </w:rPr>
        <w:t xml:space="preserve">für </w:t>
      </w:r>
      <w:bookmarkStart w:id="0" w:name="_GoBack"/>
      <w:bookmarkEnd w:id="0"/>
      <w:r w:rsidR="00A9580B">
        <w:rPr>
          <w:sz w:val="16"/>
          <w:szCs w:val="16"/>
          <w:lang w:val="de-CH"/>
        </w:rPr>
        <w:t>Schäden aus der</w:t>
      </w:r>
      <w:r w:rsidRPr="00280196">
        <w:rPr>
          <w:sz w:val="16"/>
          <w:szCs w:val="16"/>
          <w:lang w:val="de-CH"/>
        </w:rPr>
        <w:t xml:space="preserve"> Anwendung der Mustervereinbarung oder darauf basierenden individuelle</w:t>
      </w:r>
      <w:r w:rsidR="00A9580B">
        <w:rPr>
          <w:sz w:val="16"/>
          <w:szCs w:val="16"/>
          <w:lang w:val="de-CH"/>
        </w:rPr>
        <w:t>n</w:t>
      </w:r>
      <w:r w:rsidRPr="00280196">
        <w:rPr>
          <w:sz w:val="16"/>
          <w:szCs w:val="16"/>
          <w:lang w:val="de-CH"/>
        </w:rPr>
        <w:t xml:space="preserve"> Vereinbarungen explizit ab.</w:t>
      </w:r>
    </w:p>
    <w:sectPr w:rsidR="00280196" w:rsidRPr="00280196" w:rsidSect="00BB260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10" w:rsidRDefault="004F2310" w:rsidP="00125FE0">
      <w:pPr>
        <w:spacing w:before="0" w:after="0" w:line="240" w:lineRule="auto"/>
      </w:pPr>
      <w:r>
        <w:separator/>
      </w:r>
    </w:p>
  </w:endnote>
  <w:endnote w:type="continuationSeparator" w:id="0">
    <w:p w:rsidR="004F2310" w:rsidRDefault="004F2310" w:rsidP="00125F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ctora LH 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T Std 43 Light">
    <w:altName w:val="Arial"/>
    <w:panose1 w:val="020B05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E0" w:rsidRDefault="00125FE0"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25FE0" w:rsidRDefault="00125F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E0" w:rsidRDefault="00125FE0"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64F1">
      <w:rPr>
        <w:rStyle w:val="Seitenzahl"/>
        <w:noProof/>
      </w:rPr>
      <w:t>1</w:t>
    </w:r>
    <w:r>
      <w:rPr>
        <w:rStyle w:val="Seitenzahl"/>
      </w:rPr>
      <w:fldChar w:fldCharType="end"/>
    </w:r>
  </w:p>
  <w:p w:rsidR="00125FE0" w:rsidRDefault="00125F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F" w:rsidRDefault="00AE4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10" w:rsidRDefault="004F2310" w:rsidP="00125FE0">
      <w:pPr>
        <w:spacing w:before="0" w:after="0" w:line="240" w:lineRule="auto"/>
      </w:pPr>
      <w:r>
        <w:separator/>
      </w:r>
    </w:p>
  </w:footnote>
  <w:footnote w:type="continuationSeparator" w:id="0">
    <w:p w:rsidR="004F2310" w:rsidRDefault="004F2310" w:rsidP="00125F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F" w:rsidRDefault="00AE4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F" w:rsidRDefault="00AE4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CDF" w:rsidRDefault="00AE4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827"/>
    <w:multiLevelType w:val="hybridMultilevel"/>
    <w:tmpl w:val="B778EEC4"/>
    <w:lvl w:ilvl="0" w:tplc="8A4C0316">
      <w:numFmt w:val="bullet"/>
      <w:lvlText w:val="•"/>
      <w:lvlJc w:val="left"/>
      <w:pPr>
        <w:ind w:left="1060" w:hanging="700"/>
      </w:pPr>
      <w:rPr>
        <w:rFonts w:ascii="Vectora LH Light" w:eastAsia="Times New Roman" w:hAnsi="Vectora LH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47A62"/>
    <w:multiLevelType w:val="hybridMultilevel"/>
    <w:tmpl w:val="A374236C"/>
    <w:lvl w:ilvl="0" w:tplc="DE9E05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60452"/>
    <w:multiLevelType w:val="hybridMultilevel"/>
    <w:tmpl w:val="D78E1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415FE9"/>
    <w:multiLevelType w:val="hybridMultilevel"/>
    <w:tmpl w:val="23EC94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2E1854"/>
    <w:multiLevelType w:val="hybridMultilevel"/>
    <w:tmpl w:val="DE6C6612"/>
    <w:lvl w:ilvl="0" w:tplc="3A9275E8">
      <w:start w:val="1"/>
      <w:numFmt w:val="decimal"/>
      <w:pStyle w:val="Randziffer"/>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271425"/>
    <w:multiLevelType w:val="hybridMultilevel"/>
    <w:tmpl w:val="C1C644CC"/>
    <w:lvl w:ilvl="0" w:tplc="2C5AFCE0">
      <w:start w:val="9"/>
      <w:numFmt w:val="bullet"/>
      <w:lvlText w:val="–"/>
      <w:lvlJc w:val="left"/>
      <w:pPr>
        <w:ind w:left="700" w:hanging="70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5B1504"/>
    <w:multiLevelType w:val="hybridMultilevel"/>
    <w:tmpl w:val="E20444F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F8A62B5"/>
    <w:multiLevelType w:val="hybridMultilevel"/>
    <w:tmpl w:val="1716E914"/>
    <w:lvl w:ilvl="0" w:tplc="DE9E05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4212AA"/>
    <w:multiLevelType w:val="hybridMultilevel"/>
    <w:tmpl w:val="5B565358"/>
    <w:lvl w:ilvl="0" w:tplc="50C0439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0"/>
  </w:num>
  <w:num w:numId="13">
    <w:abstractNumId w:val="1"/>
  </w:num>
  <w:num w:numId="14">
    <w:abstractNumId w:val="7"/>
  </w:num>
  <w:num w:numId="15">
    <w:abstractNumId w:val="8"/>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35"/>
    <w:rsid w:val="0002425A"/>
    <w:rsid w:val="00033066"/>
    <w:rsid w:val="000554B0"/>
    <w:rsid w:val="00056426"/>
    <w:rsid w:val="00073DC3"/>
    <w:rsid w:val="00087644"/>
    <w:rsid w:val="000979EF"/>
    <w:rsid w:val="000A0F96"/>
    <w:rsid w:val="000A32BC"/>
    <w:rsid w:val="000D39FC"/>
    <w:rsid w:val="001003D1"/>
    <w:rsid w:val="00100B99"/>
    <w:rsid w:val="00114DD8"/>
    <w:rsid w:val="00122B33"/>
    <w:rsid w:val="00125FE0"/>
    <w:rsid w:val="00180B65"/>
    <w:rsid w:val="001A669A"/>
    <w:rsid w:val="001B153F"/>
    <w:rsid w:val="001B2BEE"/>
    <w:rsid w:val="001B36A5"/>
    <w:rsid w:val="001C55D8"/>
    <w:rsid w:val="001C5E35"/>
    <w:rsid w:val="001D44C7"/>
    <w:rsid w:val="001E3BB3"/>
    <w:rsid w:val="001F5AE7"/>
    <w:rsid w:val="001F61DC"/>
    <w:rsid w:val="00214C0D"/>
    <w:rsid w:val="00241715"/>
    <w:rsid w:val="002570D4"/>
    <w:rsid w:val="0025728D"/>
    <w:rsid w:val="002730D8"/>
    <w:rsid w:val="00274BB7"/>
    <w:rsid w:val="00280196"/>
    <w:rsid w:val="00290062"/>
    <w:rsid w:val="00302285"/>
    <w:rsid w:val="003416B9"/>
    <w:rsid w:val="003837C7"/>
    <w:rsid w:val="003A659F"/>
    <w:rsid w:val="003E24E3"/>
    <w:rsid w:val="00405A51"/>
    <w:rsid w:val="00431057"/>
    <w:rsid w:val="004778AC"/>
    <w:rsid w:val="00482B43"/>
    <w:rsid w:val="00484300"/>
    <w:rsid w:val="004D0C48"/>
    <w:rsid w:val="004E07CC"/>
    <w:rsid w:val="004E175E"/>
    <w:rsid w:val="004F1EAA"/>
    <w:rsid w:val="004F2310"/>
    <w:rsid w:val="004F69A2"/>
    <w:rsid w:val="0051712A"/>
    <w:rsid w:val="00533487"/>
    <w:rsid w:val="0055374F"/>
    <w:rsid w:val="00594B8B"/>
    <w:rsid w:val="005A13BF"/>
    <w:rsid w:val="005A3C5E"/>
    <w:rsid w:val="005C56CD"/>
    <w:rsid w:val="005D11CF"/>
    <w:rsid w:val="005E061B"/>
    <w:rsid w:val="006062B8"/>
    <w:rsid w:val="00612B12"/>
    <w:rsid w:val="0064058D"/>
    <w:rsid w:val="006779EA"/>
    <w:rsid w:val="00684A5C"/>
    <w:rsid w:val="006A3FCD"/>
    <w:rsid w:val="006C51B2"/>
    <w:rsid w:val="006D0810"/>
    <w:rsid w:val="006D7B7B"/>
    <w:rsid w:val="006F3E9F"/>
    <w:rsid w:val="0070421F"/>
    <w:rsid w:val="00707E1A"/>
    <w:rsid w:val="00725C5F"/>
    <w:rsid w:val="00733791"/>
    <w:rsid w:val="007A16D6"/>
    <w:rsid w:val="007A4D12"/>
    <w:rsid w:val="007A69E9"/>
    <w:rsid w:val="007B7412"/>
    <w:rsid w:val="007F6E87"/>
    <w:rsid w:val="00802C0C"/>
    <w:rsid w:val="00821054"/>
    <w:rsid w:val="00822624"/>
    <w:rsid w:val="00834B2B"/>
    <w:rsid w:val="0083519A"/>
    <w:rsid w:val="00837F8D"/>
    <w:rsid w:val="00845359"/>
    <w:rsid w:val="0085418A"/>
    <w:rsid w:val="008930B0"/>
    <w:rsid w:val="00897C64"/>
    <w:rsid w:val="008C057E"/>
    <w:rsid w:val="00921A9C"/>
    <w:rsid w:val="009245AE"/>
    <w:rsid w:val="00933FF1"/>
    <w:rsid w:val="0095071A"/>
    <w:rsid w:val="0095247E"/>
    <w:rsid w:val="009650F7"/>
    <w:rsid w:val="009709C4"/>
    <w:rsid w:val="00985BDC"/>
    <w:rsid w:val="00987C88"/>
    <w:rsid w:val="009A05D8"/>
    <w:rsid w:val="009B1937"/>
    <w:rsid w:val="009C21DF"/>
    <w:rsid w:val="009E6367"/>
    <w:rsid w:val="009F1E50"/>
    <w:rsid w:val="009F2951"/>
    <w:rsid w:val="00A017FA"/>
    <w:rsid w:val="00A1187D"/>
    <w:rsid w:val="00A11F24"/>
    <w:rsid w:val="00A8711E"/>
    <w:rsid w:val="00A9580B"/>
    <w:rsid w:val="00A97343"/>
    <w:rsid w:val="00AB294C"/>
    <w:rsid w:val="00AC63D6"/>
    <w:rsid w:val="00AE4CDF"/>
    <w:rsid w:val="00AE664F"/>
    <w:rsid w:val="00AF1BC2"/>
    <w:rsid w:val="00B00A3C"/>
    <w:rsid w:val="00B214CC"/>
    <w:rsid w:val="00B973A9"/>
    <w:rsid w:val="00B97538"/>
    <w:rsid w:val="00BA2C2B"/>
    <w:rsid w:val="00BB2600"/>
    <w:rsid w:val="00BB68D7"/>
    <w:rsid w:val="00BE345D"/>
    <w:rsid w:val="00BE4A0C"/>
    <w:rsid w:val="00BF4F08"/>
    <w:rsid w:val="00C10880"/>
    <w:rsid w:val="00C11A71"/>
    <w:rsid w:val="00C20B51"/>
    <w:rsid w:val="00C26E80"/>
    <w:rsid w:val="00C716A0"/>
    <w:rsid w:val="00C75D37"/>
    <w:rsid w:val="00C77FB3"/>
    <w:rsid w:val="00CB2514"/>
    <w:rsid w:val="00CB2A57"/>
    <w:rsid w:val="00CB7CB2"/>
    <w:rsid w:val="00CC0AFB"/>
    <w:rsid w:val="00CE6518"/>
    <w:rsid w:val="00D078C1"/>
    <w:rsid w:val="00D42ED1"/>
    <w:rsid w:val="00D63896"/>
    <w:rsid w:val="00D64BB1"/>
    <w:rsid w:val="00D863BE"/>
    <w:rsid w:val="00DC0B9A"/>
    <w:rsid w:val="00E07B6A"/>
    <w:rsid w:val="00E100FC"/>
    <w:rsid w:val="00E45A70"/>
    <w:rsid w:val="00E51DB6"/>
    <w:rsid w:val="00EB172F"/>
    <w:rsid w:val="00EC1C35"/>
    <w:rsid w:val="00EC4E14"/>
    <w:rsid w:val="00ED451B"/>
    <w:rsid w:val="00F12D44"/>
    <w:rsid w:val="00F334F8"/>
    <w:rsid w:val="00FB645A"/>
    <w:rsid w:val="00FD0B72"/>
    <w:rsid w:val="00FD64F1"/>
    <w:rsid w:val="00FE29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1D063"/>
  <w15:chartTrackingRefBased/>
  <w15:docId w15:val="{69142505-8CEE-D647-9C0E-6BBD3E01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07B6A"/>
    <w:pPr>
      <w:spacing w:before="120" w:after="120" w:line="360" w:lineRule="auto"/>
    </w:pPr>
    <w:rPr>
      <w:rFonts w:ascii="Arial" w:hAnsi="Arial"/>
      <w:sz w:val="19"/>
      <w:szCs w:val="24"/>
    </w:rPr>
  </w:style>
  <w:style w:type="paragraph" w:styleId="berschrift1">
    <w:name w:val="heading 1"/>
    <w:basedOn w:val="Standard"/>
    <w:next w:val="Standard"/>
    <w:link w:val="berschrift1Zchn"/>
    <w:uiPriority w:val="9"/>
    <w:qFormat/>
    <w:rsid w:val="009245AE"/>
    <w:pPr>
      <w:keepNext/>
      <w:keepLines/>
      <w:spacing w:before="240" w:after="480" w:line="440" w:lineRule="atLeast"/>
      <w:outlineLvl w:val="0"/>
    </w:pPr>
    <w:rPr>
      <w:rFonts w:ascii="Helvetica Neue LT Std 43 Light" w:hAnsi="Helvetica Neue LT Std 43 Light"/>
      <w:color w:val="345A8A"/>
      <w:sz w:val="32"/>
      <w:szCs w:val="32"/>
    </w:rPr>
  </w:style>
  <w:style w:type="paragraph" w:styleId="berschrift2">
    <w:name w:val="heading 2"/>
    <w:basedOn w:val="Standard"/>
    <w:next w:val="Standard"/>
    <w:link w:val="berschrift2Zchn"/>
    <w:uiPriority w:val="9"/>
    <w:unhideWhenUsed/>
    <w:qFormat/>
    <w:rsid w:val="00707E1A"/>
    <w:pPr>
      <w:keepNext/>
      <w:keepLines/>
      <w:spacing w:before="240" w:after="0"/>
      <w:outlineLvl w:val="1"/>
    </w:pPr>
    <w:rPr>
      <w:rFonts w:ascii="Helvetica Neue LT Std 43 Light" w:hAnsi="Helvetica Neue LT Std 43 Light"/>
      <w:color w:val="4F81BD"/>
      <w:sz w:val="24"/>
      <w:szCs w:val="26"/>
    </w:rPr>
  </w:style>
  <w:style w:type="paragraph" w:styleId="berschrift3">
    <w:name w:val="heading 3"/>
    <w:basedOn w:val="Standard"/>
    <w:next w:val="Standard"/>
    <w:link w:val="berschrift3Zchn"/>
    <w:uiPriority w:val="9"/>
    <w:unhideWhenUsed/>
    <w:qFormat/>
    <w:rsid w:val="00707E1A"/>
    <w:pPr>
      <w:keepNext/>
      <w:keepLines/>
      <w:spacing w:before="80" w:after="0"/>
      <w:outlineLvl w:val="2"/>
    </w:pPr>
    <w:rPr>
      <w:rFonts w:ascii="Helvetica Neue LT Std 43 Light" w:eastAsia="MS Gothic" w:hAnsi="Helvetica Neue LT Std 43 Light"/>
      <w:color w:val="243F6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245AE"/>
    <w:rPr>
      <w:rFonts w:ascii="Helvetica Neue LT Std 43 Light" w:hAnsi="Helvetica Neue LT Std 43 Light" w:cs="Times New Roman"/>
      <w:color w:val="345A8A"/>
      <w:sz w:val="32"/>
      <w:szCs w:val="32"/>
      <w:lang w:eastAsia="de-DE"/>
    </w:rPr>
  </w:style>
  <w:style w:type="character" w:customStyle="1" w:styleId="berschrift2Zchn">
    <w:name w:val="Überschrift 2 Zchn"/>
    <w:link w:val="berschrift2"/>
    <w:uiPriority w:val="9"/>
    <w:rsid w:val="00707E1A"/>
    <w:rPr>
      <w:rFonts w:ascii="Helvetica Neue LT Std 43 Light" w:hAnsi="Helvetica Neue LT Std 43 Light" w:cs="Times New Roman"/>
      <w:color w:val="4F81BD"/>
      <w:szCs w:val="26"/>
      <w:lang w:eastAsia="de-DE"/>
    </w:rPr>
  </w:style>
  <w:style w:type="paragraph" w:styleId="Listenabsatz">
    <w:name w:val="List Paragraph"/>
    <w:basedOn w:val="Standard"/>
    <w:rsid w:val="00B97538"/>
    <w:pPr>
      <w:spacing w:before="60" w:after="60"/>
      <w:ind w:left="720"/>
      <w:contextualSpacing/>
    </w:pPr>
  </w:style>
  <w:style w:type="paragraph" w:customStyle="1" w:styleId="Randziffer">
    <w:name w:val="Randziffer"/>
    <w:basedOn w:val="Standard"/>
    <w:uiPriority w:val="99"/>
    <w:qFormat/>
    <w:rsid w:val="00405A51"/>
    <w:pPr>
      <w:framePr w:h="737" w:hSpace="567" w:vSpace="142" w:wrap="around" w:vAnchor="text" w:hAnchor="page" w:y="58"/>
      <w:widowControl w:val="0"/>
      <w:numPr>
        <w:numId w:val="10"/>
      </w:numPr>
      <w:autoSpaceDE w:val="0"/>
      <w:autoSpaceDN w:val="0"/>
      <w:adjustRightInd w:val="0"/>
      <w:spacing w:before="0" w:after="113" w:line="24" w:lineRule="atLeast"/>
      <w:jc w:val="right"/>
      <w:textAlignment w:val="center"/>
    </w:pPr>
    <w:rPr>
      <w:rFonts w:ascii="Times New Roman" w:hAnsi="Times New Roman"/>
      <w:b/>
      <w:color w:val="000000"/>
      <w:sz w:val="16"/>
      <w:szCs w:val="21"/>
    </w:rPr>
  </w:style>
  <w:style w:type="character" w:styleId="Hyperlink">
    <w:name w:val="Hyperlink"/>
    <w:uiPriority w:val="99"/>
    <w:unhideWhenUsed/>
    <w:rsid w:val="007A69E9"/>
    <w:rPr>
      <w:color w:val="0000FF"/>
      <w:u w:val="single"/>
    </w:rPr>
  </w:style>
  <w:style w:type="paragraph" w:styleId="Fuzeile">
    <w:name w:val="footer"/>
    <w:basedOn w:val="Standard"/>
    <w:link w:val="FuzeileZchn"/>
    <w:uiPriority w:val="99"/>
    <w:unhideWhenUsed/>
    <w:rsid w:val="00125FE0"/>
    <w:pPr>
      <w:tabs>
        <w:tab w:val="center" w:pos="4536"/>
        <w:tab w:val="right" w:pos="9072"/>
      </w:tabs>
      <w:spacing w:before="0" w:after="0" w:line="240" w:lineRule="auto"/>
    </w:pPr>
  </w:style>
  <w:style w:type="character" w:customStyle="1" w:styleId="FuzeileZchn">
    <w:name w:val="Fußzeile Zchn"/>
    <w:link w:val="Fuzeile"/>
    <w:uiPriority w:val="99"/>
    <w:rsid w:val="00125FE0"/>
    <w:rPr>
      <w:rFonts w:ascii="Vectora LH Light" w:hAnsi="Vectora LH Light" w:cs="Times New Roman"/>
      <w:sz w:val="18"/>
      <w:lang w:eastAsia="de-DE"/>
    </w:rPr>
  </w:style>
  <w:style w:type="character" w:styleId="Seitenzahl">
    <w:name w:val="page number"/>
    <w:basedOn w:val="Absatz-Standardschriftart"/>
    <w:uiPriority w:val="99"/>
    <w:semiHidden/>
    <w:unhideWhenUsed/>
    <w:rsid w:val="00125FE0"/>
  </w:style>
  <w:style w:type="character" w:customStyle="1" w:styleId="berschrift3Zchn">
    <w:name w:val="Überschrift 3 Zchn"/>
    <w:link w:val="berschrift3"/>
    <w:uiPriority w:val="9"/>
    <w:rsid w:val="00707E1A"/>
    <w:rPr>
      <w:rFonts w:ascii="Helvetica Neue LT Std 43 Light" w:eastAsia="MS Gothic" w:hAnsi="Helvetica Neue LT Std 43 Light" w:cs="Times New Roman"/>
      <w:color w:val="243F60"/>
      <w:sz w:val="20"/>
      <w:lang w:eastAsia="de-DE"/>
    </w:rPr>
  </w:style>
  <w:style w:type="paragraph" w:styleId="Kopfzeile">
    <w:name w:val="header"/>
    <w:basedOn w:val="Standard"/>
    <w:link w:val="KopfzeileZchn"/>
    <w:uiPriority w:val="99"/>
    <w:unhideWhenUsed/>
    <w:rsid w:val="00CE6518"/>
    <w:pPr>
      <w:tabs>
        <w:tab w:val="center" w:pos="4536"/>
        <w:tab w:val="right" w:pos="9072"/>
      </w:tabs>
      <w:spacing w:before="0" w:after="0" w:line="240" w:lineRule="auto"/>
    </w:pPr>
  </w:style>
  <w:style w:type="character" w:customStyle="1" w:styleId="KopfzeileZchn">
    <w:name w:val="Kopfzeile Zchn"/>
    <w:link w:val="Kopfzeile"/>
    <w:uiPriority w:val="99"/>
    <w:rsid w:val="00CE6518"/>
    <w:rPr>
      <w:rFonts w:ascii="Arial" w:hAnsi="Arial" w:cs="Times New Roman"/>
      <w:sz w:val="18"/>
      <w:lang w:eastAsia="de-DE"/>
    </w:rPr>
  </w:style>
  <w:style w:type="paragraph" w:styleId="Sprechblasentext">
    <w:name w:val="Balloon Text"/>
    <w:basedOn w:val="Standard"/>
    <w:link w:val="SprechblasentextZchn"/>
    <w:uiPriority w:val="99"/>
    <w:semiHidden/>
    <w:unhideWhenUsed/>
    <w:rsid w:val="00933FF1"/>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33FF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49898">
      <w:bodyDiv w:val="1"/>
      <w:marLeft w:val="0"/>
      <w:marRight w:val="0"/>
      <w:marTop w:val="0"/>
      <w:marBottom w:val="0"/>
      <w:divBdr>
        <w:top w:val="none" w:sz="0" w:space="0" w:color="auto"/>
        <w:left w:val="none" w:sz="0" w:space="0" w:color="auto"/>
        <w:bottom w:val="none" w:sz="0" w:space="0" w:color="auto"/>
        <w:right w:val="none" w:sz="0" w:space="0" w:color="auto"/>
      </w:divBdr>
    </w:div>
    <w:div w:id="615450537">
      <w:bodyDiv w:val="1"/>
      <w:marLeft w:val="0"/>
      <w:marRight w:val="0"/>
      <w:marTop w:val="0"/>
      <w:marBottom w:val="0"/>
      <w:divBdr>
        <w:top w:val="none" w:sz="0" w:space="0" w:color="auto"/>
        <w:left w:val="none" w:sz="0" w:space="0" w:color="auto"/>
        <w:bottom w:val="none" w:sz="0" w:space="0" w:color="auto"/>
        <w:right w:val="none" w:sz="0" w:space="0" w:color="auto"/>
      </w:divBdr>
    </w:div>
    <w:div w:id="777455808">
      <w:bodyDiv w:val="1"/>
      <w:marLeft w:val="0"/>
      <w:marRight w:val="0"/>
      <w:marTop w:val="0"/>
      <w:marBottom w:val="0"/>
      <w:divBdr>
        <w:top w:val="none" w:sz="0" w:space="0" w:color="auto"/>
        <w:left w:val="none" w:sz="0" w:space="0" w:color="auto"/>
        <w:bottom w:val="none" w:sz="0" w:space="0" w:color="auto"/>
        <w:right w:val="none" w:sz="0" w:space="0" w:color="auto"/>
      </w:divBdr>
    </w:div>
    <w:div w:id="881163845">
      <w:bodyDiv w:val="1"/>
      <w:marLeft w:val="0"/>
      <w:marRight w:val="0"/>
      <w:marTop w:val="0"/>
      <w:marBottom w:val="0"/>
      <w:divBdr>
        <w:top w:val="none" w:sz="0" w:space="0" w:color="auto"/>
        <w:left w:val="none" w:sz="0" w:space="0" w:color="auto"/>
        <w:bottom w:val="none" w:sz="0" w:space="0" w:color="auto"/>
        <w:right w:val="none" w:sz="0" w:space="0" w:color="auto"/>
      </w:divBdr>
    </w:div>
    <w:div w:id="921985647">
      <w:bodyDiv w:val="1"/>
      <w:marLeft w:val="0"/>
      <w:marRight w:val="0"/>
      <w:marTop w:val="0"/>
      <w:marBottom w:val="0"/>
      <w:divBdr>
        <w:top w:val="none" w:sz="0" w:space="0" w:color="auto"/>
        <w:left w:val="none" w:sz="0" w:space="0" w:color="auto"/>
        <w:bottom w:val="none" w:sz="0" w:space="0" w:color="auto"/>
        <w:right w:val="none" w:sz="0" w:space="0" w:color="auto"/>
      </w:divBdr>
    </w:div>
    <w:div w:id="930627887">
      <w:bodyDiv w:val="1"/>
      <w:marLeft w:val="0"/>
      <w:marRight w:val="0"/>
      <w:marTop w:val="0"/>
      <w:marBottom w:val="0"/>
      <w:divBdr>
        <w:top w:val="none" w:sz="0" w:space="0" w:color="auto"/>
        <w:left w:val="none" w:sz="0" w:space="0" w:color="auto"/>
        <w:bottom w:val="none" w:sz="0" w:space="0" w:color="auto"/>
        <w:right w:val="none" w:sz="0" w:space="0" w:color="auto"/>
      </w:divBdr>
    </w:div>
    <w:div w:id="1392002963">
      <w:bodyDiv w:val="1"/>
      <w:marLeft w:val="0"/>
      <w:marRight w:val="0"/>
      <w:marTop w:val="0"/>
      <w:marBottom w:val="0"/>
      <w:divBdr>
        <w:top w:val="none" w:sz="0" w:space="0" w:color="auto"/>
        <w:left w:val="none" w:sz="0" w:space="0" w:color="auto"/>
        <w:bottom w:val="none" w:sz="0" w:space="0" w:color="auto"/>
        <w:right w:val="none" w:sz="0" w:space="0" w:color="auto"/>
      </w:divBdr>
    </w:div>
    <w:div w:id="1411929240">
      <w:bodyDiv w:val="1"/>
      <w:marLeft w:val="0"/>
      <w:marRight w:val="0"/>
      <w:marTop w:val="0"/>
      <w:marBottom w:val="0"/>
      <w:divBdr>
        <w:top w:val="none" w:sz="0" w:space="0" w:color="auto"/>
        <w:left w:val="none" w:sz="0" w:space="0" w:color="auto"/>
        <w:bottom w:val="none" w:sz="0" w:space="0" w:color="auto"/>
        <w:right w:val="none" w:sz="0" w:space="0" w:color="auto"/>
      </w:divBdr>
    </w:div>
    <w:div w:id="170243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3518</Characters>
  <Application>Microsoft Office Word</Application>
  <DocSecurity>0</DocSecurity>
  <Lines>62</Lines>
  <Paragraphs>35</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Per Mail: recht@bwo.admin.ch</vt:lpstr>
      <vt:lpstr>Vernehmlassungsverfahren zur Änderung der Verordnung über die Miete und Pacht  v</vt:lpstr>
      <vt:lpstr>    Das Wichtigste in Kürze</vt:lpstr>
      <vt:lpstr>    Argumentation im Einzelnen</vt:lpstr>
      <vt:lpstr>        Grundsätzliche Ablehnung der kurzzeitigen Untervermietung</vt:lpstr>
      <vt:lpstr>        Kommerzieller Charakter der kurzfristigen Untervermietung</vt:lpstr>
      <vt:lpstr>        Kein Anwendungsfall von Art. 262 OR</vt:lpstr>
      <vt:lpstr>        Kein Handlungsbedarf</vt:lpstr>
      <vt:lpstr>        Fehlende Kompetenz zur Regelung der kurzzeitigen Untervermietung auf dem Verordn</vt:lpstr>
      <vt:lpstr>        Rechtsunsicherheit provoziert</vt:lpstr>
      <vt:lpstr>        Einschränkung der Eigentumsrechte und der Verfügungsgewalt</vt:lpstr>
      <vt:lpstr>    Fazit</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 Schweiz</dc:creator>
  <cp:keywords/>
  <dc:description/>
  <cp:lastModifiedBy>SVIT Schweiz</cp:lastModifiedBy>
  <cp:revision>7</cp:revision>
  <cp:lastPrinted>2018-07-02T10:12:00Z</cp:lastPrinted>
  <dcterms:created xsi:type="dcterms:W3CDTF">2020-06-18T15:05:00Z</dcterms:created>
  <dcterms:modified xsi:type="dcterms:W3CDTF">2020-06-18T16:07:00Z</dcterms:modified>
</cp:coreProperties>
</file>