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C5E8" w14:textId="77777777" w:rsidR="005260CE" w:rsidRDefault="005260CE" w:rsidP="005260CE">
      <w:r>
        <w:rPr>
          <w:noProof/>
          <w:lang w:val="fr-CH" w:eastAsia="fr-CH"/>
        </w:rPr>
        <w:drawing>
          <wp:anchor distT="0" distB="0" distL="114300" distR="114300" simplePos="0" relativeHeight="251659264" behindDoc="0" locked="0" layoutInCell="1" allowOverlap="1" wp14:anchorId="0859F369" wp14:editId="7DDBBC04">
            <wp:simplePos x="0" y="0"/>
            <wp:positionH relativeFrom="column">
              <wp:posOffset>4540885</wp:posOffset>
            </wp:positionH>
            <wp:positionV relativeFrom="paragraph">
              <wp:posOffset>-362585</wp:posOffset>
            </wp:positionV>
            <wp:extent cx="1129665" cy="511398"/>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stretch>
                      <a:fillRect/>
                    </a:stretch>
                  </pic:blipFill>
                  <pic:spPr>
                    <a:xfrm>
                      <a:off x="0" y="0"/>
                      <a:ext cx="1135037" cy="513830"/>
                    </a:xfrm>
                    <a:prstGeom prst="rect">
                      <a:avLst/>
                    </a:prstGeom>
                  </pic:spPr>
                </pic:pic>
              </a:graphicData>
            </a:graphic>
            <wp14:sizeRelH relativeFrom="page">
              <wp14:pctWidth>0</wp14:pctWidth>
            </wp14:sizeRelH>
            <wp14:sizeRelV relativeFrom="page">
              <wp14:pctHeight>0</wp14:pctHeight>
            </wp14:sizeRelV>
          </wp:anchor>
        </w:drawing>
      </w:r>
      <w:r w:rsidRPr="00637344">
        <w:rPr>
          <w:noProof/>
          <w:lang w:val="fr-CH" w:eastAsia="fr-CH"/>
        </w:rPr>
        <w:drawing>
          <wp:anchor distT="0" distB="0" distL="114300" distR="114300" simplePos="0" relativeHeight="251660288" behindDoc="0" locked="0" layoutInCell="1" allowOverlap="1" wp14:anchorId="71C8D11D" wp14:editId="400B3734">
            <wp:simplePos x="0" y="0"/>
            <wp:positionH relativeFrom="column">
              <wp:posOffset>3729355</wp:posOffset>
            </wp:positionH>
            <wp:positionV relativeFrom="paragraph">
              <wp:posOffset>-364490</wp:posOffset>
            </wp:positionV>
            <wp:extent cx="685800" cy="510099"/>
            <wp:effectExtent l="0" t="0" r="0" b="4445"/>
            <wp:wrapNone/>
            <wp:docPr id="1" name="Grafik 1" descr="M:\CICD ab 2019\SVIT_Schweiz\Logos_Pantone_U\SVIT-Logo-Suisse_PANTONE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CD ab 2019\SVIT_Schweiz\Logos_Pantone_U\SVIT-Logo-Suisse_PANTONE_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10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43D6F" w14:textId="77777777" w:rsidR="005260CE" w:rsidRDefault="005260CE" w:rsidP="005260CE"/>
    <w:p w14:paraId="5B35913B" w14:textId="77777777" w:rsidR="005260CE" w:rsidRDefault="005260CE" w:rsidP="005260CE">
      <w:pPr>
        <w:pStyle w:val="Titre1"/>
        <w:tabs>
          <w:tab w:val="left" w:pos="5103"/>
          <w:tab w:val="left" w:pos="6096"/>
          <w:tab w:val="left" w:pos="7371"/>
        </w:tabs>
        <w:spacing w:beforeLines="120" w:before="288" w:afterLines="120" w:after="288" w:line="240" w:lineRule="auto"/>
        <w:rPr>
          <w:noProof/>
          <w:lang w:val="fr-CH"/>
        </w:rPr>
      </w:pPr>
      <w:r>
        <w:rPr>
          <w:noProof/>
          <w:lang w:val="fr-CH"/>
        </w:rPr>
        <w:t>Modèle de vote par correspondance pour les assemblées des co-propriétaires</w:t>
      </w:r>
    </w:p>
    <w:p w14:paraId="31117055" w14:textId="77777777" w:rsidR="005260CE" w:rsidRPr="00A55D77" w:rsidRDefault="005260CE" w:rsidP="005260CE">
      <w:pPr>
        <w:pStyle w:val="Titre1"/>
        <w:tabs>
          <w:tab w:val="left" w:pos="5103"/>
          <w:tab w:val="left" w:pos="6096"/>
          <w:tab w:val="left" w:pos="7371"/>
        </w:tabs>
        <w:spacing w:beforeLines="120" w:before="288" w:afterLines="120" w:after="288" w:line="240" w:lineRule="auto"/>
        <w:rPr>
          <w:sz w:val="24"/>
          <w:lang w:val="fr-CH"/>
        </w:rPr>
      </w:pPr>
      <w:r w:rsidRPr="00A55D77">
        <w:rPr>
          <w:noProof/>
          <w:sz w:val="24"/>
          <w:lang w:val="fr-CH"/>
        </w:rPr>
        <w:t>Remarque préliminaire sur les documents suivants</w:t>
      </w:r>
    </w:p>
    <w:p w14:paraId="050F35F0" w14:textId="77777777" w:rsidR="005260CE" w:rsidRPr="00EF2B32" w:rsidRDefault="005260CE" w:rsidP="005260CE">
      <w:pPr>
        <w:spacing w:line="276" w:lineRule="auto"/>
        <w:rPr>
          <w:lang w:val="fr-CH"/>
        </w:rPr>
      </w:pPr>
      <w:r w:rsidRPr="00EF2B32">
        <w:rPr>
          <w:lang w:val="fr-CH"/>
        </w:rPr>
        <w:t>En raison de la pandémie d</w:t>
      </w:r>
      <w:r>
        <w:rPr>
          <w:lang w:val="fr-CH"/>
        </w:rPr>
        <w:t>u coronavirus</w:t>
      </w:r>
      <w:r w:rsidRPr="00EF2B32">
        <w:rPr>
          <w:lang w:val="fr-CH"/>
        </w:rPr>
        <w:t xml:space="preserve"> et des mesures fédérales associé</w:t>
      </w:r>
      <w:r>
        <w:rPr>
          <w:lang w:val="fr-CH"/>
        </w:rPr>
        <w:t xml:space="preserve">es, il est possible de tenir l’assemblée </w:t>
      </w:r>
      <w:r w:rsidRPr="00EF2B32">
        <w:rPr>
          <w:lang w:val="fr-CH"/>
        </w:rPr>
        <w:t xml:space="preserve">des </w:t>
      </w:r>
      <w:r>
        <w:rPr>
          <w:lang w:val="fr-CH"/>
        </w:rPr>
        <w:t>copropriétaires</w:t>
      </w:r>
      <w:r w:rsidRPr="00EF2B32">
        <w:rPr>
          <w:lang w:val="fr-CH"/>
        </w:rPr>
        <w:t xml:space="preserve"> par écrit (ou par téléphone ou vidéoconférence). La mise en œuvre de cette méthode est</w:t>
      </w:r>
      <w:r>
        <w:rPr>
          <w:lang w:val="fr-CH"/>
        </w:rPr>
        <w:t xml:space="preserve">, pour le moment, </w:t>
      </w:r>
      <w:r w:rsidRPr="00EF2B32">
        <w:rPr>
          <w:lang w:val="fr-CH"/>
        </w:rPr>
        <w:t>possible jusqu'au 31.12.2021.</w:t>
      </w:r>
    </w:p>
    <w:p w14:paraId="3394EF7C" w14:textId="63B0F719" w:rsidR="005260CE" w:rsidRPr="00EF2B32" w:rsidRDefault="005260CE" w:rsidP="005260CE">
      <w:pPr>
        <w:spacing w:line="276" w:lineRule="auto"/>
        <w:rPr>
          <w:lang w:val="fr-CH"/>
        </w:rPr>
      </w:pPr>
      <w:r w:rsidRPr="00EF2B32">
        <w:rPr>
          <w:lang w:val="fr-CH"/>
        </w:rPr>
        <w:t>La base juridique</w:t>
      </w:r>
      <w:r>
        <w:rPr>
          <w:lang w:val="fr-CH"/>
        </w:rPr>
        <w:t xml:space="preserve"> permettant la tenue de ces assemblées par écrit/téléphone/vidéoconférence</w:t>
      </w:r>
      <w:r w:rsidRPr="00EF2B32">
        <w:rPr>
          <w:lang w:val="fr-CH"/>
        </w:rPr>
        <w:t xml:space="preserve"> est l'article 27 de l’Ordonnance 3 sur les mesures destinées à lutte contre le coronavirus (Covid-19) (</w:t>
      </w:r>
      <w:hyperlink r:id="rId9" w:history="1">
        <w:r w:rsidRPr="00A90421">
          <w:rPr>
            <w:rStyle w:val="Lienhypertexte"/>
            <w:lang w:val="fr-CH"/>
          </w:rPr>
          <w:t>https://www.fedlex.admin.ch/eli/cc/2020/438/fr</w:t>
        </w:r>
      </w:hyperlink>
      <w:r w:rsidRPr="00EF2B32">
        <w:rPr>
          <w:lang w:val="fr-CH"/>
        </w:rPr>
        <w:t xml:space="preserve">). </w:t>
      </w:r>
      <w:r w:rsidRPr="00E768E4">
        <w:rPr>
          <w:lang w:val="fr-CH"/>
        </w:rPr>
        <w:t>L</w:t>
      </w:r>
      <w:r>
        <w:rPr>
          <w:lang w:val="fr-CH"/>
        </w:rPr>
        <w:t>'assemblée</w:t>
      </w:r>
      <w:r w:rsidRPr="00E768E4">
        <w:rPr>
          <w:lang w:val="fr-CH"/>
        </w:rPr>
        <w:t xml:space="preserve"> des copropriétaires est considérée comme une "société" au sens de la présente ordonnance. </w:t>
      </w:r>
      <w:r w:rsidRPr="00EF2B32">
        <w:rPr>
          <w:lang w:val="fr-CH"/>
        </w:rPr>
        <w:t xml:space="preserve">Pour plus de détails, </w:t>
      </w:r>
      <w:r>
        <w:rPr>
          <w:lang w:val="fr-CH"/>
        </w:rPr>
        <w:t xml:space="preserve">nous vous recommandons de </w:t>
      </w:r>
      <w:r w:rsidRPr="00EF2B32">
        <w:rPr>
          <w:lang w:val="fr-CH"/>
        </w:rPr>
        <w:t>consulte</w:t>
      </w:r>
      <w:r>
        <w:rPr>
          <w:lang w:val="fr-CH"/>
        </w:rPr>
        <w:t>r</w:t>
      </w:r>
      <w:r w:rsidRPr="00EF2B32">
        <w:rPr>
          <w:lang w:val="fr-CH"/>
        </w:rPr>
        <w:t xml:space="preserve"> la FAQ de l'Office fédéral de la justice</w:t>
      </w:r>
      <w:r w:rsidR="00392B63">
        <w:rPr>
          <w:lang w:val="fr-CH"/>
        </w:rPr>
        <w:t xml:space="preserve"> : </w:t>
      </w:r>
      <w:hyperlink r:id="rId10" w:history="1">
        <w:r w:rsidRPr="00AD138E">
          <w:rPr>
            <w:rStyle w:val="Lienhypertexte"/>
            <w:lang w:val="fr-CH"/>
          </w:rPr>
          <w:t>https://www.bj.admin.ch/dam/ejpd/fr/data/aktuell/news/2020/2020-03-06/faq-gv-f.pdf.download.pdf/faq-gv-f.pdf</w:t>
        </w:r>
      </w:hyperlink>
      <w:r w:rsidRPr="00EF2B32">
        <w:rPr>
          <w:lang w:val="fr-CH"/>
        </w:rPr>
        <w:t>.</w:t>
      </w:r>
    </w:p>
    <w:p w14:paraId="73B443D5" w14:textId="77777777" w:rsidR="005260CE" w:rsidRPr="00AD138E" w:rsidRDefault="005260CE" w:rsidP="005260CE">
      <w:pPr>
        <w:spacing w:line="276" w:lineRule="auto"/>
        <w:rPr>
          <w:lang w:val="fr-CH"/>
        </w:rPr>
      </w:pPr>
      <w:r w:rsidRPr="00AD138E">
        <w:rPr>
          <w:lang w:val="fr-CH"/>
        </w:rPr>
        <w:t>Plusieur</w:t>
      </w:r>
      <w:r>
        <w:rPr>
          <w:lang w:val="fr-CH"/>
        </w:rPr>
        <w:t>s membres du SVIT ont posé à l'A</w:t>
      </w:r>
      <w:r w:rsidRPr="00AD138E">
        <w:rPr>
          <w:lang w:val="fr-CH"/>
        </w:rPr>
        <w:t>ssociat</w:t>
      </w:r>
      <w:r>
        <w:rPr>
          <w:lang w:val="fr-CH"/>
        </w:rPr>
        <w:t>ion des questions afin de savoir si la forme écrite</w:t>
      </w:r>
      <w:r w:rsidRPr="00AD138E">
        <w:rPr>
          <w:lang w:val="fr-CH"/>
        </w:rPr>
        <w:t xml:space="preserve"> </w:t>
      </w:r>
      <w:r>
        <w:rPr>
          <w:lang w:val="fr-CH"/>
        </w:rPr>
        <w:t>signifiait l'adoption d</w:t>
      </w:r>
      <w:r w:rsidRPr="00AD138E">
        <w:rPr>
          <w:lang w:val="fr-CH"/>
        </w:rPr>
        <w:t xml:space="preserve">'une résolution circulaire </w:t>
      </w:r>
      <w:r>
        <w:rPr>
          <w:lang w:val="fr-CH"/>
        </w:rPr>
        <w:t>nécessitant l'</w:t>
      </w:r>
      <w:r w:rsidRPr="00AD138E">
        <w:rPr>
          <w:lang w:val="fr-CH"/>
        </w:rPr>
        <w:t>unanimité</w:t>
      </w:r>
      <w:r>
        <w:rPr>
          <w:lang w:val="fr-CH"/>
        </w:rPr>
        <w:t xml:space="preserve"> des copropriétaires</w:t>
      </w:r>
      <w:r w:rsidRPr="00AD138E">
        <w:rPr>
          <w:lang w:val="fr-CH"/>
        </w:rPr>
        <w:t xml:space="preserve">. </w:t>
      </w:r>
      <w:r>
        <w:rPr>
          <w:lang w:val="fr-CH"/>
        </w:rPr>
        <w:t>Tel</w:t>
      </w:r>
      <w:r w:rsidRPr="00AD138E">
        <w:rPr>
          <w:lang w:val="fr-CH"/>
        </w:rPr>
        <w:t xml:space="preserve"> n'est pas le cas. Les quorums de vote selon les règlements et la loi s'appliquent</w:t>
      </w:r>
      <w:r>
        <w:rPr>
          <w:lang w:val="fr-CH"/>
        </w:rPr>
        <w:t xml:space="preserve"> ainsi toujours</w:t>
      </w:r>
      <w:r w:rsidRPr="00AD138E">
        <w:rPr>
          <w:lang w:val="fr-CH"/>
        </w:rPr>
        <w:t>.</w:t>
      </w:r>
    </w:p>
    <w:p w14:paraId="659B2FC6" w14:textId="325EE173" w:rsidR="005260CE" w:rsidRDefault="005260CE" w:rsidP="005260CE">
      <w:pPr>
        <w:spacing w:line="276" w:lineRule="auto"/>
        <w:rPr>
          <w:lang w:val="fr-CH"/>
        </w:rPr>
      </w:pPr>
      <w:r w:rsidRPr="00AD138E">
        <w:rPr>
          <w:lang w:val="fr-CH"/>
        </w:rPr>
        <w:t xml:space="preserve">Le SVIT Suisse et la </w:t>
      </w:r>
      <w:r w:rsidRPr="00E768E4">
        <w:rPr>
          <w:lang w:val="fr-CH"/>
        </w:rPr>
        <w:t>Chambre professionnelle des propriétaires par étage</w:t>
      </w:r>
      <w:r w:rsidRPr="00AD138E">
        <w:rPr>
          <w:lang w:val="fr-CH"/>
        </w:rPr>
        <w:t xml:space="preserve"> du SVIT recommandent </w:t>
      </w:r>
      <w:r>
        <w:rPr>
          <w:lang w:val="fr-CH"/>
        </w:rPr>
        <w:t xml:space="preserve">toutefois </w:t>
      </w:r>
      <w:r w:rsidRPr="00AD138E">
        <w:rPr>
          <w:lang w:val="fr-CH"/>
        </w:rPr>
        <w:t>de faire preuve de prudence lors</w:t>
      </w:r>
      <w:r w:rsidR="00000E5A">
        <w:rPr>
          <w:lang w:val="fr-CH"/>
        </w:rPr>
        <w:t xml:space="preserve"> d'un vote</w:t>
      </w:r>
      <w:r>
        <w:rPr>
          <w:lang w:val="fr-CH"/>
        </w:rPr>
        <w:t xml:space="preserve"> </w:t>
      </w:r>
      <w:r w:rsidRPr="00AD138E">
        <w:rPr>
          <w:lang w:val="fr-CH"/>
        </w:rPr>
        <w:t>écrit. Les sujets particulièrement controversés</w:t>
      </w:r>
      <w:r>
        <w:rPr>
          <w:lang w:val="fr-CH"/>
        </w:rPr>
        <w:t xml:space="preserve"> prêtant</w:t>
      </w:r>
      <w:r w:rsidR="00000E5A">
        <w:rPr>
          <w:lang w:val="fr-CH"/>
        </w:rPr>
        <w:t xml:space="preserve"> à </w:t>
      </w:r>
      <w:r w:rsidR="00000E5A" w:rsidRPr="00AD138E">
        <w:rPr>
          <w:lang w:val="fr-CH"/>
        </w:rPr>
        <w:t>discussion</w:t>
      </w:r>
      <w:r w:rsidR="00000E5A">
        <w:rPr>
          <w:lang w:val="fr-CH"/>
        </w:rPr>
        <w:t>, ainsi</w:t>
      </w:r>
      <w:r>
        <w:rPr>
          <w:lang w:val="fr-CH"/>
        </w:rPr>
        <w:t xml:space="preserve"> que les motions</w:t>
      </w:r>
      <w:r w:rsidR="00000E5A">
        <w:rPr>
          <w:lang w:val="fr-CH"/>
        </w:rPr>
        <w:t xml:space="preserve"> éventuellement contradictoires</w:t>
      </w:r>
      <w:r w:rsidRPr="00AD138E">
        <w:rPr>
          <w:lang w:val="fr-CH"/>
        </w:rPr>
        <w:t>, peuve</w:t>
      </w:r>
      <w:r w:rsidR="00392B63">
        <w:rPr>
          <w:lang w:val="fr-CH"/>
        </w:rPr>
        <w:t xml:space="preserve">nt ne pas convenir à des votes </w:t>
      </w:r>
      <w:r w:rsidRPr="00AD138E">
        <w:rPr>
          <w:lang w:val="fr-CH"/>
        </w:rPr>
        <w:t xml:space="preserve">écrits. </w:t>
      </w:r>
    </w:p>
    <w:p w14:paraId="0D84A044" w14:textId="77777777" w:rsidR="005260CE" w:rsidRPr="00E768E4" w:rsidRDefault="005260CE" w:rsidP="005260CE">
      <w:pPr>
        <w:spacing w:line="276" w:lineRule="auto"/>
        <w:rPr>
          <w:lang w:val="fr-CH"/>
        </w:rPr>
      </w:pPr>
      <w:r w:rsidRPr="00E768E4">
        <w:rPr>
          <w:lang w:val="fr-CH"/>
        </w:rPr>
        <w:t xml:space="preserve">Pour ces </w:t>
      </w:r>
      <w:r>
        <w:rPr>
          <w:lang w:val="fr-CH"/>
        </w:rPr>
        <w:t>sujets controversés</w:t>
      </w:r>
      <w:r w:rsidRPr="00E768E4">
        <w:rPr>
          <w:lang w:val="fr-CH"/>
        </w:rPr>
        <w:t xml:space="preserve">, les alternatives suivantes </w:t>
      </w:r>
      <w:r>
        <w:rPr>
          <w:lang w:val="fr-CH"/>
        </w:rPr>
        <w:t>peuvent être mises en place</w:t>
      </w:r>
      <w:r w:rsidRPr="00E768E4">
        <w:rPr>
          <w:lang w:val="fr-CH"/>
        </w:rPr>
        <w:t xml:space="preserve"> :</w:t>
      </w:r>
    </w:p>
    <w:p w14:paraId="3405024F" w14:textId="77777777" w:rsidR="005260CE" w:rsidRPr="00E768E4" w:rsidRDefault="005260CE" w:rsidP="005260CE">
      <w:pPr>
        <w:spacing w:line="276" w:lineRule="auto"/>
        <w:rPr>
          <w:lang w:val="fr-CH"/>
        </w:rPr>
      </w:pPr>
      <w:r w:rsidRPr="00E768E4">
        <w:rPr>
          <w:lang w:val="fr-CH"/>
        </w:rPr>
        <w:t xml:space="preserve">- Documentation très détaillée </w:t>
      </w:r>
      <w:r w:rsidRPr="00891654">
        <w:rPr>
          <w:lang w:val="fr-CH"/>
        </w:rPr>
        <w:t>du point de l'ordre du jour</w:t>
      </w:r>
    </w:p>
    <w:p w14:paraId="3F364D9E" w14:textId="77777777" w:rsidR="005260CE" w:rsidRPr="00E768E4" w:rsidRDefault="005260CE" w:rsidP="005260CE">
      <w:pPr>
        <w:spacing w:line="276" w:lineRule="auto"/>
        <w:rPr>
          <w:lang w:val="fr-CH"/>
        </w:rPr>
      </w:pPr>
      <w:r w:rsidRPr="00E768E4">
        <w:rPr>
          <w:lang w:val="fr-CH"/>
        </w:rPr>
        <w:t>- Conduite de la réunion sous forme de vidéoconférence ou de conférence téléphonique</w:t>
      </w:r>
    </w:p>
    <w:p w14:paraId="214C73BA" w14:textId="728BA549" w:rsidR="005260CE" w:rsidRPr="00E768E4" w:rsidRDefault="005260CE" w:rsidP="005260CE">
      <w:pPr>
        <w:spacing w:line="276" w:lineRule="auto"/>
        <w:rPr>
          <w:lang w:val="fr-CH"/>
        </w:rPr>
      </w:pPr>
      <w:r w:rsidRPr="00E768E4">
        <w:rPr>
          <w:lang w:val="fr-CH"/>
        </w:rPr>
        <w:t>- Organis</w:t>
      </w:r>
      <w:r>
        <w:rPr>
          <w:lang w:val="fr-CH"/>
        </w:rPr>
        <w:t>ation d'</w:t>
      </w:r>
      <w:r w:rsidRPr="00E768E4">
        <w:rPr>
          <w:lang w:val="fr-CH"/>
        </w:rPr>
        <w:t xml:space="preserve">un événement d'information et de discussion </w:t>
      </w:r>
      <w:r>
        <w:rPr>
          <w:lang w:val="fr-CH"/>
        </w:rPr>
        <w:t>digital</w:t>
      </w:r>
      <w:r w:rsidRPr="00E768E4">
        <w:rPr>
          <w:lang w:val="fr-CH"/>
        </w:rPr>
        <w:t xml:space="preserve"> suivi d'un vote écrit</w:t>
      </w:r>
    </w:p>
    <w:p w14:paraId="0D006B6F" w14:textId="77777777" w:rsidR="005260CE" w:rsidRPr="00E768E4" w:rsidRDefault="005260CE" w:rsidP="005260CE">
      <w:pPr>
        <w:spacing w:line="276" w:lineRule="auto"/>
        <w:rPr>
          <w:lang w:val="fr-CH"/>
        </w:rPr>
      </w:pPr>
      <w:r>
        <w:rPr>
          <w:lang w:val="fr-CH"/>
        </w:rPr>
        <w:t xml:space="preserve">- Reporter les discussions </w:t>
      </w:r>
      <w:r w:rsidRPr="00E768E4">
        <w:rPr>
          <w:lang w:val="fr-CH"/>
        </w:rPr>
        <w:t xml:space="preserve">(surtout </w:t>
      </w:r>
      <w:r>
        <w:rPr>
          <w:lang w:val="fr-CH"/>
        </w:rPr>
        <w:t>si ces dernières ne sont pas urgentes</w:t>
      </w:r>
      <w:r w:rsidRPr="00E768E4">
        <w:rPr>
          <w:lang w:val="fr-CH"/>
        </w:rPr>
        <w:t>)</w:t>
      </w:r>
    </w:p>
    <w:p w14:paraId="64263207" w14:textId="7250D2A9" w:rsidR="005260CE" w:rsidRPr="00891654" w:rsidRDefault="005260CE" w:rsidP="005260CE">
      <w:pPr>
        <w:spacing w:line="276" w:lineRule="auto"/>
        <w:rPr>
          <w:lang w:val="fr-CH"/>
        </w:rPr>
      </w:pPr>
      <w:r w:rsidRPr="00891654">
        <w:rPr>
          <w:lang w:val="fr-CH"/>
        </w:rPr>
        <w:t>Vous trouverez ci-dessous des exemples de formulations,</w:t>
      </w:r>
      <w:r>
        <w:rPr>
          <w:lang w:val="fr-CH"/>
        </w:rPr>
        <w:t xml:space="preserve"> devant être adaptées aux spécificités de chaque assemblée de copropriétaires ainsi qu'</w:t>
      </w:r>
      <w:r w:rsidRPr="00891654">
        <w:rPr>
          <w:lang w:val="fr-CH"/>
        </w:rPr>
        <w:t xml:space="preserve">aux sujets </w:t>
      </w:r>
      <w:r>
        <w:rPr>
          <w:lang w:val="fr-CH"/>
        </w:rPr>
        <w:t>soumis au vote</w:t>
      </w:r>
      <w:r w:rsidRPr="00891654">
        <w:rPr>
          <w:lang w:val="fr-CH"/>
        </w:rPr>
        <w:t>.</w:t>
      </w:r>
    </w:p>
    <w:p w14:paraId="285A12EE" w14:textId="0A878934" w:rsidR="005260CE" w:rsidRPr="00891654" w:rsidRDefault="005260CE" w:rsidP="005260CE">
      <w:pPr>
        <w:spacing w:line="276" w:lineRule="auto"/>
        <w:rPr>
          <w:lang w:val="fr-CH"/>
        </w:rPr>
      </w:pPr>
      <w:r w:rsidRPr="00891654">
        <w:rPr>
          <w:lang w:val="fr-CH"/>
        </w:rPr>
        <w:t>Dans le cadre de l</w:t>
      </w:r>
      <w:r>
        <w:rPr>
          <w:lang w:val="fr-CH"/>
        </w:rPr>
        <w:t xml:space="preserve">a tenue </w:t>
      </w:r>
      <w:r w:rsidRPr="00891654">
        <w:rPr>
          <w:lang w:val="fr-CH"/>
        </w:rPr>
        <w:t>du procès-verbal, il doit être indiqué sous chaque point de l'ordre du jour qui s'est abstenu de voter</w:t>
      </w:r>
      <w:r>
        <w:rPr>
          <w:lang w:val="fr-CH"/>
        </w:rPr>
        <w:t>,</w:t>
      </w:r>
      <w:r w:rsidRPr="00891654">
        <w:rPr>
          <w:lang w:val="fr-CH"/>
        </w:rPr>
        <w:t xml:space="preserve"> ou qui n'était pas de l'avis de la majorité. En effet, c</w:t>
      </w:r>
      <w:r w:rsidR="00605E46">
        <w:rPr>
          <w:lang w:val="fr-CH"/>
        </w:rPr>
        <w:t>e procédé</w:t>
      </w:r>
      <w:bookmarkStart w:id="0" w:name="_GoBack"/>
      <w:bookmarkEnd w:id="0"/>
      <w:r>
        <w:rPr>
          <w:lang w:val="fr-CH"/>
        </w:rPr>
        <w:t xml:space="preserve"> est</w:t>
      </w:r>
      <w:r w:rsidRPr="00891654">
        <w:rPr>
          <w:lang w:val="fr-CH"/>
        </w:rPr>
        <w:t xml:space="preserve"> le s</w:t>
      </w:r>
      <w:r>
        <w:rPr>
          <w:lang w:val="fr-CH"/>
        </w:rPr>
        <w:t>eul moyen de déterminer qui pourrait</w:t>
      </w:r>
      <w:r w:rsidRPr="00891654">
        <w:rPr>
          <w:lang w:val="fr-CH"/>
        </w:rPr>
        <w:t xml:space="preserve"> </w:t>
      </w:r>
      <w:r>
        <w:rPr>
          <w:lang w:val="fr-CH"/>
        </w:rPr>
        <w:t xml:space="preserve">le cas échéant </w:t>
      </w:r>
      <w:r w:rsidRPr="00891654">
        <w:rPr>
          <w:lang w:val="fr-CH"/>
        </w:rPr>
        <w:t xml:space="preserve">être autorisé à contester le vote. Les bulletins de vote originaux doivent également être conservés pendant </w:t>
      </w:r>
      <w:r>
        <w:rPr>
          <w:lang w:val="fr-CH"/>
        </w:rPr>
        <w:t>toute la durée de la</w:t>
      </w:r>
      <w:r w:rsidRPr="00891654">
        <w:rPr>
          <w:lang w:val="fr-CH"/>
        </w:rPr>
        <w:t xml:space="preserve"> période de contestation de 30 jours</w:t>
      </w:r>
      <w:r>
        <w:rPr>
          <w:lang w:val="fr-CH"/>
        </w:rPr>
        <w:t>,</w:t>
      </w:r>
      <w:r w:rsidRPr="00891654">
        <w:rPr>
          <w:lang w:val="fr-CH"/>
        </w:rPr>
        <w:t xml:space="preserve"> et pendant environ un mois suite</w:t>
      </w:r>
      <w:r>
        <w:rPr>
          <w:lang w:val="fr-CH"/>
        </w:rPr>
        <w:t xml:space="preserve"> à cette période de contestation</w:t>
      </w:r>
      <w:r w:rsidRPr="00891654">
        <w:rPr>
          <w:lang w:val="fr-CH"/>
        </w:rPr>
        <w:t xml:space="preserve">. Une fois que le procès-verbal </w:t>
      </w:r>
      <w:r>
        <w:rPr>
          <w:lang w:val="fr-CH"/>
        </w:rPr>
        <w:t>devient</w:t>
      </w:r>
      <w:r w:rsidRPr="00891654">
        <w:rPr>
          <w:lang w:val="fr-CH"/>
        </w:rPr>
        <w:t xml:space="preserve"> juridiquement contraignant, les documents de vote p</w:t>
      </w:r>
      <w:r>
        <w:rPr>
          <w:lang w:val="fr-CH"/>
        </w:rPr>
        <w:t>ourront</w:t>
      </w:r>
      <w:r w:rsidRPr="00891654">
        <w:rPr>
          <w:lang w:val="fr-CH"/>
        </w:rPr>
        <w:t xml:space="preserve"> être détruits.</w:t>
      </w:r>
    </w:p>
    <w:p w14:paraId="22950CE1" w14:textId="77777777" w:rsidR="005260CE" w:rsidRPr="00891654" w:rsidRDefault="005260CE" w:rsidP="005260CE">
      <w:pPr>
        <w:spacing w:line="276" w:lineRule="auto"/>
        <w:rPr>
          <w:rFonts w:ascii="Helvetica Neue LT Std 43 Light" w:hAnsi="Helvetica Neue LT Std 43 Light"/>
          <w:color w:val="345A8A"/>
          <w:sz w:val="32"/>
          <w:szCs w:val="32"/>
          <w:lang w:val="fr-CH"/>
        </w:rPr>
      </w:pPr>
      <w:r w:rsidRPr="00891654">
        <w:rPr>
          <w:lang w:val="fr-CH"/>
        </w:rPr>
        <w:br w:type="page"/>
      </w:r>
    </w:p>
    <w:p w14:paraId="4B1BD41A" w14:textId="77777777" w:rsidR="005260CE" w:rsidRPr="00891654" w:rsidRDefault="005260CE" w:rsidP="005260CE">
      <w:pPr>
        <w:pStyle w:val="Titre1"/>
        <w:tabs>
          <w:tab w:val="left" w:pos="5103"/>
          <w:tab w:val="left" w:pos="6096"/>
          <w:tab w:val="left" w:pos="7371"/>
        </w:tabs>
        <w:spacing w:beforeLines="120" w:before="288" w:afterLines="120" w:after="288" w:line="276" w:lineRule="auto"/>
        <w:rPr>
          <w:lang w:val="fr-CH"/>
        </w:rPr>
      </w:pPr>
      <w:r>
        <w:rPr>
          <w:lang w:val="fr-CH"/>
        </w:rPr>
        <w:lastRenderedPageBreak/>
        <w:t xml:space="preserve">Assemblée ordinaire </w:t>
      </w:r>
      <w:r w:rsidRPr="00EF2B32">
        <w:rPr>
          <w:lang w:val="fr-CH"/>
        </w:rPr>
        <w:t xml:space="preserve">des </w:t>
      </w:r>
      <w:r>
        <w:rPr>
          <w:lang w:val="fr-CH"/>
        </w:rPr>
        <w:t>copropriétaires</w:t>
      </w:r>
      <w:r w:rsidRPr="00EF2B32">
        <w:rPr>
          <w:lang w:val="fr-CH"/>
        </w:rPr>
        <w:t xml:space="preserve"> </w:t>
      </w:r>
      <w:r>
        <w:rPr>
          <w:lang w:val="fr-CH"/>
        </w:rPr>
        <w:t xml:space="preserve">de la </w:t>
      </w:r>
      <w:r w:rsidRPr="00E768E4">
        <w:rPr>
          <w:lang w:val="fr-CH"/>
        </w:rPr>
        <w:t>communauté des copropriétaires</w:t>
      </w:r>
      <w:r w:rsidRPr="00891654">
        <w:rPr>
          <w:lang w:val="fr-CH"/>
        </w:rPr>
        <w:t xml:space="preserve"> (XY) </w:t>
      </w:r>
      <w:r>
        <w:rPr>
          <w:lang w:val="fr-CH"/>
        </w:rPr>
        <w:t>du</w:t>
      </w:r>
      <w:r w:rsidRPr="00891654">
        <w:rPr>
          <w:lang w:val="fr-CH"/>
        </w:rPr>
        <w:t xml:space="preserve"> (</w:t>
      </w:r>
      <w:r>
        <w:rPr>
          <w:lang w:val="fr-CH"/>
        </w:rPr>
        <w:t>date</w:t>
      </w:r>
      <w:r w:rsidRPr="00891654">
        <w:rPr>
          <w:lang w:val="fr-CH"/>
        </w:rPr>
        <w:t>)</w:t>
      </w:r>
    </w:p>
    <w:p w14:paraId="05A4C46A" w14:textId="77777777" w:rsidR="005260CE" w:rsidRPr="004D18AE" w:rsidRDefault="005260CE" w:rsidP="005260CE">
      <w:pPr>
        <w:spacing w:before="0" w:after="0" w:line="276" w:lineRule="auto"/>
        <w:rPr>
          <w:lang w:val="fr-CH"/>
        </w:rPr>
      </w:pPr>
      <w:r w:rsidRPr="004D18AE">
        <w:rPr>
          <w:lang w:val="fr-CH"/>
        </w:rPr>
        <w:t>Madame, Monsieur</w:t>
      </w:r>
    </w:p>
    <w:p w14:paraId="1D0FB741" w14:textId="77777777" w:rsidR="005260CE" w:rsidRPr="004D18AE" w:rsidRDefault="005260CE" w:rsidP="005260CE">
      <w:pPr>
        <w:spacing w:before="0" w:after="0" w:line="276" w:lineRule="auto"/>
        <w:rPr>
          <w:lang w:val="fr-CH"/>
        </w:rPr>
      </w:pPr>
    </w:p>
    <w:p w14:paraId="7EF5FA8C" w14:textId="77777777" w:rsidR="005260CE" w:rsidRPr="00891654" w:rsidRDefault="005260CE" w:rsidP="005260CE">
      <w:pPr>
        <w:spacing w:before="0" w:after="0" w:line="276" w:lineRule="auto"/>
        <w:rPr>
          <w:lang w:val="fr-CH"/>
        </w:rPr>
      </w:pPr>
      <w:r w:rsidRPr="00891654">
        <w:rPr>
          <w:lang w:val="fr-CH"/>
        </w:rPr>
        <w:t xml:space="preserve">L'assemblée des copropriétaires se tient dans des circonstances particulières. </w:t>
      </w:r>
      <w:r>
        <w:rPr>
          <w:lang w:val="fr-CH"/>
        </w:rPr>
        <w:t xml:space="preserve">Cette dernière </w:t>
      </w:r>
      <w:r w:rsidRPr="00891654">
        <w:rPr>
          <w:lang w:val="fr-CH"/>
        </w:rPr>
        <w:t>est organisé</w:t>
      </w:r>
      <w:r>
        <w:rPr>
          <w:lang w:val="fr-CH"/>
        </w:rPr>
        <w:t>e</w:t>
      </w:r>
      <w:r w:rsidRPr="00891654">
        <w:rPr>
          <w:lang w:val="fr-CH"/>
        </w:rPr>
        <w:t xml:space="preserve"> par vote écrit co</w:t>
      </w:r>
      <w:r>
        <w:rPr>
          <w:lang w:val="fr-CH"/>
        </w:rPr>
        <w:t>nformément à l'article 27 de l'</w:t>
      </w:r>
      <w:r w:rsidRPr="00891654">
        <w:rPr>
          <w:lang w:val="fr-CH"/>
        </w:rPr>
        <w:t>Ordonnance 3 relative aux mesures de lutte c</w:t>
      </w:r>
      <w:r>
        <w:rPr>
          <w:lang w:val="fr-CH"/>
        </w:rPr>
        <w:t>ontre le coronavirus (Covid-19)</w:t>
      </w:r>
      <w:r w:rsidRPr="00891654">
        <w:rPr>
          <w:lang w:val="fr-CH"/>
        </w:rPr>
        <w:t xml:space="preserve"> (Ordonnance 3 Covid-19). "Par procédure écrite" signifie que les quorums prévus par les règlements et la loi s'appliquent </w:t>
      </w:r>
      <w:r>
        <w:rPr>
          <w:lang w:val="fr-CH"/>
        </w:rPr>
        <w:t xml:space="preserve">toujours </w:t>
      </w:r>
      <w:r w:rsidRPr="00891654">
        <w:rPr>
          <w:lang w:val="fr-CH"/>
        </w:rPr>
        <w:t>aux votes. Vous trouverez ci-dessous l'ordre du jour, les documents relatifs aux points de l'ordre du jour</w:t>
      </w:r>
      <w:r>
        <w:rPr>
          <w:lang w:val="fr-CH"/>
        </w:rPr>
        <w:t>, ainsi que</w:t>
      </w:r>
      <w:r w:rsidRPr="00891654">
        <w:rPr>
          <w:lang w:val="fr-CH"/>
        </w:rPr>
        <w:t xml:space="preserve"> votre formulaire de vote.</w:t>
      </w:r>
    </w:p>
    <w:p w14:paraId="3D99C711" w14:textId="77777777" w:rsidR="005260CE" w:rsidRPr="00891654" w:rsidRDefault="005260CE" w:rsidP="005260CE">
      <w:pPr>
        <w:spacing w:before="0" w:after="0" w:line="276" w:lineRule="auto"/>
        <w:rPr>
          <w:lang w:val="fr-CH"/>
        </w:rPr>
      </w:pPr>
    </w:p>
    <w:p w14:paraId="4F76BAE8" w14:textId="77777777" w:rsidR="005260CE" w:rsidRPr="00891654" w:rsidRDefault="005260CE" w:rsidP="005260CE">
      <w:pPr>
        <w:spacing w:before="0" w:after="0" w:line="276" w:lineRule="auto"/>
        <w:rPr>
          <w:lang w:val="fr-CH"/>
        </w:rPr>
      </w:pPr>
      <w:r w:rsidRPr="00891654">
        <w:rPr>
          <w:lang w:val="fr-CH"/>
        </w:rPr>
        <w:br w:type="page"/>
      </w:r>
    </w:p>
    <w:p w14:paraId="18ED270F" w14:textId="77777777" w:rsidR="005260CE" w:rsidRPr="00891654" w:rsidRDefault="005260CE" w:rsidP="005260CE">
      <w:pPr>
        <w:pStyle w:val="Titre2"/>
        <w:rPr>
          <w:lang w:val="fr-CH"/>
        </w:rPr>
      </w:pPr>
      <w:r>
        <w:rPr>
          <w:lang w:val="fr-CH"/>
        </w:rPr>
        <w:lastRenderedPageBreak/>
        <w:t xml:space="preserve">Assemblée ordinaire </w:t>
      </w:r>
      <w:r w:rsidRPr="00EF2B32">
        <w:rPr>
          <w:lang w:val="fr-CH"/>
        </w:rPr>
        <w:t xml:space="preserve">des </w:t>
      </w:r>
      <w:r>
        <w:rPr>
          <w:lang w:val="fr-CH"/>
        </w:rPr>
        <w:t>copropriétaires</w:t>
      </w:r>
      <w:r w:rsidRPr="00EF2B32">
        <w:rPr>
          <w:lang w:val="fr-CH"/>
        </w:rPr>
        <w:t xml:space="preserve"> </w:t>
      </w:r>
      <w:r>
        <w:rPr>
          <w:lang w:val="fr-CH"/>
        </w:rPr>
        <w:t xml:space="preserve">de la </w:t>
      </w:r>
      <w:r w:rsidRPr="00E768E4">
        <w:rPr>
          <w:lang w:val="fr-CH"/>
        </w:rPr>
        <w:t>communauté des copropriétaires</w:t>
      </w:r>
      <w:r w:rsidRPr="00891654">
        <w:rPr>
          <w:lang w:val="fr-CH"/>
        </w:rPr>
        <w:t xml:space="preserve"> (XY) </w:t>
      </w:r>
      <w:r>
        <w:rPr>
          <w:lang w:val="fr-CH"/>
        </w:rPr>
        <w:t>du</w:t>
      </w:r>
      <w:r w:rsidRPr="00891654">
        <w:rPr>
          <w:lang w:val="fr-CH"/>
        </w:rPr>
        <w:t xml:space="preserve"> (</w:t>
      </w:r>
      <w:r>
        <w:rPr>
          <w:lang w:val="fr-CH"/>
        </w:rPr>
        <w:t>date</w:t>
      </w:r>
      <w:r w:rsidRPr="00891654">
        <w:rPr>
          <w:lang w:val="fr-CH"/>
        </w:rPr>
        <w:t>)</w:t>
      </w:r>
    </w:p>
    <w:p w14:paraId="5D001695" w14:textId="77777777" w:rsidR="005260CE" w:rsidRPr="00891654" w:rsidRDefault="005260CE" w:rsidP="005260CE">
      <w:pPr>
        <w:pStyle w:val="Titre1"/>
        <w:tabs>
          <w:tab w:val="left" w:pos="5103"/>
          <w:tab w:val="left" w:pos="6096"/>
          <w:tab w:val="left" w:pos="7371"/>
        </w:tabs>
        <w:spacing w:beforeLines="120" w:before="288" w:afterLines="120" w:after="288" w:line="240" w:lineRule="auto"/>
        <w:rPr>
          <w:lang w:val="fr-CH"/>
        </w:rPr>
      </w:pPr>
      <w:r w:rsidRPr="00891654">
        <w:rPr>
          <w:lang w:val="fr-CH"/>
        </w:rPr>
        <w:t>Ordre du jour</w:t>
      </w:r>
    </w:p>
    <w:p w14:paraId="676F2B71" w14:textId="77777777" w:rsidR="005260CE" w:rsidRPr="00891654" w:rsidRDefault="005260CE" w:rsidP="005260CE">
      <w:pPr>
        <w:spacing w:before="0" w:after="0" w:line="276" w:lineRule="auto"/>
        <w:rPr>
          <w:lang w:val="fr-CH"/>
        </w:rPr>
      </w:pPr>
      <w:r>
        <w:rPr>
          <w:lang w:val="fr-CH"/>
        </w:rPr>
        <w:t>1. D</w:t>
      </w:r>
      <w:r w:rsidRPr="00891654">
        <w:rPr>
          <w:lang w:val="fr-CH"/>
        </w:rPr>
        <w:t>étermination du quorum</w:t>
      </w:r>
    </w:p>
    <w:p w14:paraId="2EE27BAC" w14:textId="77777777" w:rsidR="005260CE" w:rsidRPr="00891654" w:rsidRDefault="005260CE" w:rsidP="005260CE">
      <w:pPr>
        <w:spacing w:before="0" w:after="0" w:line="276" w:lineRule="auto"/>
        <w:rPr>
          <w:lang w:val="fr-CH"/>
        </w:rPr>
      </w:pPr>
      <w:r>
        <w:rPr>
          <w:lang w:val="fr-CH"/>
        </w:rPr>
        <w:t>2. A</w:t>
      </w:r>
      <w:r w:rsidRPr="00891654">
        <w:rPr>
          <w:lang w:val="fr-CH"/>
        </w:rPr>
        <w:t xml:space="preserve">pprobation du procès-verbal de la dernière assemblée des </w:t>
      </w:r>
      <w:r>
        <w:rPr>
          <w:lang w:val="fr-CH"/>
        </w:rPr>
        <w:t>co</w:t>
      </w:r>
      <w:r w:rsidRPr="00891654">
        <w:rPr>
          <w:lang w:val="fr-CH"/>
        </w:rPr>
        <w:t>propriétaires</w:t>
      </w:r>
    </w:p>
    <w:p w14:paraId="41AF455C" w14:textId="77777777" w:rsidR="005260CE" w:rsidRPr="00891654" w:rsidRDefault="005260CE" w:rsidP="005260CE">
      <w:pPr>
        <w:spacing w:before="0" w:after="0" w:line="276" w:lineRule="auto"/>
        <w:rPr>
          <w:lang w:val="fr-CH"/>
        </w:rPr>
      </w:pPr>
      <w:r>
        <w:rPr>
          <w:lang w:val="fr-CH"/>
        </w:rPr>
        <w:t>3. A</w:t>
      </w:r>
      <w:r w:rsidRPr="00891654">
        <w:rPr>
          <w:lang w:val="fr-CH"/>
        </w:rPr>
        <w:t>pprobation des comptes annuels (année)</w:t>
      </w:r>
    </w:p>
    <w:p w14:paraId="7C04A605" w14:textId="77777777" w:rsidR="005260CE" w:rsidRPr="00891654" w:rsidRDefault="005260CE" w:rsidP="005260CE">
      <w:pPr>
        <w:spacing w:before="0" w:after="0" w:line="276" w:lineRule="auto"/>
        <w:rPr>
          <w:lang w:val="fr-CH"/>
        </w:rPr>
      </w:pPr>
      <w:r>
        <w:rPr>
          <w:lang w:val="fr-CH"/>
        </w:rPr>
        <w:t>4. A</w:t>
      </w:r>
      <w:r w:rsidRPr="00891654">
        <w:rPr>
          <w:lang w:val="fr-CH"/>
        </w:rPr>
        <w:t>pprobation de la proposition de budget pour (année)</w:t>
      </w:r>
    </w:p>
    <w:p w14:paraId="59621895" w14:textId="77777777" w:rsidR="005260CE" w:rsidRPr="00891654" w:rsidRDefault="005260CE" w:rsidP="005260CE">
      <w:pPr>
        <w:spacing w:before="0" w:after="0" w:line="276" w:lineRule="auto"/>
        <w:rPr>
          <w:lang w:val="fr-CH"/>
        </w:rPr>
      </w:pPr>
      <w:r w:rsidRPr="00891654">
        <w:rPr>
          <w:lang w:val="fr-CH"/>
        </w:rPr>
        <w:t xml:space="preserve">5. </w:t>
      </w:r>
      <w:r>
        <w:rPr>
          <w:lang w:val="fr-CH"/>
        </w:rPr>
        <w:t>E</w:t>
      </w:r>
      <w:r w:rsidRPr="00891654">
        <w:rPr>
          <w:lang w:val="fr-CH"/>
        </w:rPr>
        <w:t xml:space="preserve">lection des délégués et des </w:t>
      </w:r>
      <w:r>
        <w:rPr>
          <w:lang w:val="fr-CH"/>
        </w:rPr>
        <w:t>réviseurs des</w:t>
      </w:r>
      <w:r w:rsidRPr="00891654">
        <w:rPr>
          <w:lang w:val="fr-CH"/>
        </w:rPr>
        <w:t xml:space="preserve"> comptes</w:t>
      </w:r>
    </w:p>
    <w:p w14:paraId="2355F541" w14:textId="77777777" w:rsidR="005260CE" w:rsidRPr="004D18AE" w:rsidRDefault="005260CE" w:rsidP="005260CE">
      <w:pPr>
        <w:spacing w:before="0" w:after="0" w:line="276" w:lineRule="auto"/>
        <w:rPr>
          <w:lang w:val="fr-CH"/>
        </w:rPr>
      </w:pPr>
      <w:r w:rsidRPr="004D18AE">
        <w:rPr>
          <w:lang w:val="fr-CH"/>
        </w:rPr>
        <w:t>6. Election/confirmation de l'administration</w:t>
      </w:r>
    </w:p>
    <w:p w14:paraId="33AE9262" w14:textId="77777777" w:rsidR="005260CE" w:rsidRPr="004D18AE" w:rsidRDefault="005260CE" w:rsidP="005260CE">
      <w:pPr>
        <w:spacing w:before="0" w:after="0" w:line="276" w:lineRule="auto"/>
        <w:rPr>
          <w:lang w:val="fr-CH"/>
        </w:rPr>
      </w:pPr>
      <w:r w:rsidRPr="004D18AE">
        <w:rPr>
          <w:lang w:val="fr-CH"/>
        </w:rPr>
        <w:t>7. Demandes</w:t>
      </w:r>
    </w:p>
    <w:p w14:paraId="4B32964A" w14:textId="77777777" w:rsidR="005260CE" w:rsidRPr="004D18AE" w:rsidRDefault="005260CE" w:rsidP="005260CE">
      <w:pPr>
        <w:spacing w:before="0" w:after="0" w:line="276" w:lineRule="auto"/>
        <w:rPr>
          <w:lang w:val="fr-CH"/>
        </w:rPr>
      </w:pPr>
      <w:r w:rsidRPr="004D18AE">
        <w:rPr>
          <w:lang w:val="fr-CH"/>
        </w:rPr>
        <w:t>8. Divers</w:t>
      </w:r>
    </w:p>
    <w:p w14:paraId="6EBC62CE" w14:textId="77777777" w:rsidR="005260CE" w:rsidRPr="004D18AE" w:rsidRDefault="005260CE" w:rsidP="005260CE">
      <w:pPr>
        <w:spacing w:before="0" w:after="0" w:line="276" w:lineRule="auto"/>
        <w:rPr>
          <w:rFonts w:ascii="Helvetica Neue LT Std 43 Light" w:hAnsi="Helvetica Neue LT Std 43 Light"/>
          <w:color w:val="345A8A"/>
          <w:sz w:val="32"/>
          <w:szCs w:val="32"/>
          <w:lang w:val="fr-CH"/>
        </w:rPr>
      </w:pPr>
      <w:r w:rsidRPr="004D18AE">
        <w:rPr>
          <w:lang w:val="fr-CH"/>
        </w:rPr>
        <w:br w:type="page"/>
      </w:r>
    </w:p>
    <w:p w14:paraId="4C277571" w14:textId="77777777" w:rsidR="005260CE" w:rsidRPr="00445E56" w:rsidRDefault="005260CE" w:rsidP="005260CE">
      <w:pPr>
        <w:pStyle w:val="Titre2"/>
        <w:rPr>
          <w:lang w:val="fr-CH"/>
        </w:rPr>
      </w:pPr>
      <w:r w:rsidRPr="00445E56">
        <w:rPr>
          <w:lang w:val="fr-CH"/>
        </w:rPr>
        <w:lastRenderedPageBreak/>
        <w:t>Vote écrit de l</w:t>
      </w:r>
      <w:r>
        <w:rPr>
          <w:lang w:val="fr-CH"/>
        </w:rPr>
        <w:t xml:space="preserve">’assemblée ordinaire </w:t>
      </w:r>
      <w:r w:rsidRPr="00EF2B32">
        <w:rPr>
          <w:lang w:val="fr-CH"/>
        </w:rPr>
        <w:t xml:space="preserve">des </w:t>
      </w:r>
      <w:r>
        <w:rPr>
          <w:lang w:val="fr-CH"/>
        </w:rPr>
        <w:t>copropriétaires</w:t>
      </w:r>
      <w:r w:rsidRPr="00EF2B32">
        <w:rPr>
          <w:lang w:val="fr-CH"/>
        </w:rPr>
        <w:t xml:space="preserve"> </w:t>
      </w:r>
      <w:r>
        <w:rPr>
          <w:lang w:val="fr-CH"/>
        </w:rPr>
        <w:t xml:space="preserve">de la </w:t>
      </w:r>
      <w:r w:rsidRPr="00E768E4">
        <w:rPr>
          <w:lang w:val="fr-CH"/>
        </w:rPr>
        <w:t>communauté des copropriétaires</w:t>
      </w:r>
      <w:r w:rsidRPr="00891654">
        <w:rPr>
          <w:lang w:val="fr-CH"/>
        </w:rPr>
        <w:t xml:space="preserve"> (XY) </w:t>
      </w:r>
      <w:r>
        <w:rPr>
          <w:lang w:val="fr-CH"/>
        </w:rPr>
        <w:t>du</w:t>
      </w:r>
      <w:r w:rsidRPr="00891654">
        <w:rPr>
          <w:lang w:val="fr-CH"/>
        </w:rPr>
        <w:t xml:space="preserve"> (</w:t>
      </w:r>
      <w:r>
        <w:rPr>
          <w:lang w:val="fr-CH"/>
        </w:rPr>
        <w:t>date</w:t>
      </w:r>
      <w:r w:rsidRPr="00891654">
        <w:rPr>
          <w:lang w:val="fr-CH"/>
        </w:rPr>
        <w:t>)</w:t>
      </w:r>
    </w:p>
    <w:p w14:paraId="20D14C97" w14:textId="77777777" w:rsidR="005260CE" w:rsidRPr="00445E56" w:rsidRDefault="005260CE" w:rsidP="005260CE">
      <w:pPr>
        <w:pStyle w:val="Titre1"/>
        <w:rPr>
          <w:lang w:val="fr-CH"/>
        </w:rPr>
      </w:pPr>
      <w:r w:rsidRPr="00445E56">
        <w:rPr>
          <w:lang w:val="fr-CH"/>
        </w:rPr>
        <w:t>Bulletins de vote</w:t>
      </w:r>
    </w:p>
    <w:p w14:paraId="1873FCD9" w14:textId="77777777" w:rsidR="005260CE" w:rsidRPr="00445E56" w:rsidRDefault="005260CE" w:rsidP="005260CE">
      <w:pPr>
        <w:spacing w:before="0" w:after="0"/>
        <w:rPr>
          <w:lang w:val="fr-CH"/>
        </w:rPr>
      </w:pPr>
      <w:r w:rsidRPr="00445E56">
        <w:rPr>
          <w:lang w:val="fr-CH"/>
        </w:rPr>
        <w:t>Veuillez indiquer votre vote en cochant la case correspondante (Oui, Non, Abstention). Une seule case peut être cochée par point de l'ordre du jour. Les points de l'ordre du jour qui ne nécessitent pas de vote ne sont pas listés. Pour plus de détails sur les points respectifs de l'ordre du jour, veuillez vous référer aux documents de vote ci-joints et à l'état des frais de fonctionnement.</w:t>
      </w:r>
    </w:p>
    <w:p w14:paraId="34B7C8F4" w14:textId="77777777" w:rsidR="005260CE" w:rsidRPr="00445E56" w:rsidRDefault="005260CE" w:rsidP="005260CE">
      <w:pPr>
        <w:spacing w:before="0" w:after="0"/>
        <w:rPr>
          <w:lang w:val="fr-CH"/>
        </w:rPr>
      </w:pPr>
    </w:p>
    <w:p w14:paraId="09A5145B" w14:textId="5AE6CC77" w:rsidR="005260CE" w:rsidRPr="00673B10" w:rsidRDefault="005260CE" w:rsidP="005260CE">
      <w:pPr>
        <w:spacing w:before="0" w:after="0"/>
        <w:rPr>
          <w:lang w:val="fr-CH"/>
        </w:rPr>
      </w:pPr>
      <w:r w:rsidRPr="00673B10">
        <w:rPr>
          <w:lang w:val="fr-CH"/>
        </w:rPr>
        <w:t>Le vote/élection n'est valable que si le bulletin de vote est signé et soumis avant la date</w:t>
      </w:r>
      <w:r>
        <w:rPr>
          <w:lang w:val="fr-CH"/>
        </w:rPr>
        <w:t xml:space="preserve"> limite de vote</w:t>
      </w:r>
      <w:r w:rsidRPr="00673B10">
        <w:rPr>
          <w:lang w:val="fr-CH"/>
        </w:rPr>
        <w:t xml:space="preserve"> (</w:t>
      </w:r>
      <w:r>
        <w:rPr>
          <w:lang w:val="fr-CH"/>
        </w:rPr>
        <w:t xml:space="preserve">timbre </w:t>
      </w:r>
      <w:r w:rsidRPr="00673B10">
        <w:rPr>
          <w:lang w:val="fr-CH"/>
        </w:rPr>
        <w:t>de la poste</w:t>
      </w:r>
      <w:r>
        <w:rPr>
          <w:lang w:val="fr-CH"/>
        </w:rPr>
        <w:t xml:space="preserve"> qui fait fois). V</w:t>
      </w:r>
      <w:r w:rsidRPr="00673B10">
        <w:rPr>
          <w:lang w:val="fr-CH"/>
        </w:rPr>
        <w:t>euillez utiliser</w:t>
      </w:r>
      <w:r>
        <w:rPr>
          <w:lang w:val="fr-CH"/>
        </w:rPr>
        <w:t xml:space="preserve"> l'enveloppe-réponse ci-jointe.</w:t>
      </w:r>
      <w:r w:rsidRPr="00673B10">
        <w:rPr>
          <w:lang w:val="fr-CH"/>
        </w:rPr>
        <w:t xml:space="preserve"> Les bulletins de vote </w:t>
      </w:r>
      <w:r w:rsidR="00813B48">
        <w:rPr>
          <w:lang w:val="fr-CH"/>
        </w:rPr>
        <w:t>envoyés</w:t>
      </w:r>
      <w:r w:rsidRPr="00673B10">
        <w:rPr>
          <w:lang w:val="fr-CH"/>
        </w:rPr>
        <w:t xml:space="preserve"> après cette date ne peuvent être pris en considération. Tous </w:t>
      </w:r>
      <w:r>
        <w:rPr>
          <w:lang w:val="fr-CH"/>
        </w:rPr>
        <w:t xml:space="preserve">les propriétaires de l'unité de la copropriété </w:t>
      </w:r>
      <w:r w:rsidRPr="00673B10">
        <w:rPr>
          <w:lang w:val="fr-CH"/>
        </w:rPr>
        <w:t xml:space="preserve">respective doivent signer, ou une procuration pour le signataire doit être </w:t>
      </w:r>
      <w:r>
        <w:rPr>
          <w:lang w:val="fr-CH"/>
        </w:rPr>
        <w:t>annexée</w:t>
      </w:r>
      <w:r w:rsidRPr="00673B10">
        <w:rPr>
          <w:lang w:val="fr-CH"/>
        </w:rPr>
        <w:t>.</w:t>
      </w:r>
    </w:p>
    <w:p w14:paraId="1D0AA720" w14:textId="77777777" w:rsidR="005260CE" w:rsidRPr="00673B10" w:rsidRDefault="005260CE" w:rsidP="005260CE">
      <w:pPr>
        <w:spacing w:before="0" w:after="0"/>
        <w:rPr>
          <w:b/>
          <w:bCs/>
          <w:lang w:val="fr-CH"/>
        </w:rPr>
      </w:pPr>
    </w:p>
    <w:p w14:paraId="3CBA35B7" w14:textId="77777777" w:rsidR="005260CE" w:rsidRPr="00673B10" w:rsidRDefault="005260CE" w:rsidP="005260CE">
      <w:pPr>
        <w:spacing w:before="0" w:after="0"/>
        <w:rPr>
          <w:b/>
          <w:bCs/>
          <w:u w:val="single"/>
          <w:lang w:val="fr-CH"/>
        </w:rPr>
      </w:pPr>
      <w:r>
        <w:rPr>
          <w:b/>
          <w:bCs/>
          <w:u w:val="single"/>
          <w:lang w:val="fr-CH"/>
        </w:rPr>
        <w:t>Co</w:t>
      </w:r>
      <w:r w:rsidRPr="00673B10">
        <w:rPr>
          <w:b/>
          <w:bCs/>
          <w:u w:val="single"/>
          <w:lang w:val="fr-CH"/>
        </w:rPr>
        <w:t>opropriété</w:t>
      </w:r>
      <w:r w:rsidRPr="00673B10">
        <w:rPr>
          <w:b/>
          <w:bCs/>
          <w:u w:val="single"/>
          <w:lang w:val="fr-CH"/>
        </w:rPr>
        <w:tab/>
      </w:r>
      <w:r w:rsidRPr="00673B10">
        <w:rPr>
          <w:b/>
          <w:bCs/>
          <w:u w:val="single"/>
          <w:lang w:val="fr-CH"/>
        </w:rPr>
        <w:tab/>
      </w:r>
      <w:r>
        <w:rPr>
          <w:b/>
          <w:bCs/>
          <w:u w:val="single"/>
          <w:lang w:val="fr-CH"/>
        </w:rPr>
        <w:t>Unité</w:t>
      </w:r>
      <w:r w:rsidRPr="00673B10">
        <w:rPr>
          <w:b/>
          <w:bCs/>
          <w:u w:val="single"/>
          <w:lang w:val="fr-CH"/>
        </w:rPr>
        <w:t xml:space="preserve"> (5B)</w:t>
      </w:r>
      <w:r w:rsidRPr="00673B10">
        <w:rPr>
          <w:b/>
          <w:bCs/>
          <w:u w:val="single"/>
          <w:lang w:val="fr-CH"/>
        </w:rPr>
        <w:tab/>
      </w:r>
      <w:r w:rsidRPr="00673B10">
        <w:rPr>
          <w:b/>
          <w:bCs/>
          <w:u w:val="single"/>
          <w:lang w:val="fr-CH"/>
        </w:rPr>
        <w:tab/>
        <w:t>Valeur de la propriété par</w:t>
      </w:r>
      <w:r>
        <w:rPr>
          <w:b/>
          <w:bCs/>
          <w:u w:val="single"/>
          <w:lang w:val="fr-CH"/>
        </w:rPr>
        <w:t xml:space="preserve"> </w:t>
      </w:r>
      <w:r w:rsidRPr="00673B10">
        <w:rPr>
          <w:b/>
          <w:bCs/>
          <w:u w:val="single"/>
          <w:lang w:val="fr-CH"/>
        </w:rPr>
        <w:t>étages (XXX/YYYY)</w:t>
      </w:r>
    </w:p>
    <w:p w14:paraId="4EAB8512" w14:textId="77777777" w:rsidR="005260CE" w:rsidRPr="00CA08FF" w:rsidRDefault="005260CE" w:rsidP="005260CE">
      <w:pPr>
        <w:spacing w:before="0" w:after="0"/>
        <w:rPr>
          <w:b/>
          <w:bCs/>
          <w:lang w:val="de-CH"/>
        </w:rPr>
      </w:pPr>
      <w:r>
        <w:rPr>
          <w:b/>
          <w:bCs/>
          <w:lang w:val="de-CH"/>
        </w:rPr>
        <w:t>Monard Fritz</w:t>
      </w:r>
      <w:r w:rsidRPr="00CA08FF">
        <w:rPr>
          <w:b/>
          <w:bCs/>
          <w:lang w:val="de-CH"/>
        </w:rPr>
        <w:tab/>
      </w:r>
      <w:r w:rsidRPr="00CA08FF">
        <w:rPr>
          <w:b/>
          <w:bCs/>
          <w:lang w:val="de-CH"/>
        </w:rPr>
        <w:tab/>
      </w:r>
      <w:r w:rsidRPr="00CA08FF">
        <w:rPr>
          <w:b/>
          <w:bCs/>
          <w:lang w:val="de-CH"/>
        </w:rPr>
        <w:tab/>
      </w:r>
      <w:r w:rsidRPr="00CA08FF">
        <w:rPr>
          <w:b/>
          <w:bCs/>
          <w:lang w:val="de-CH"/>
        </w:rPr>
        <w:tab/>
      </w:r>
    </w:p>
    <w:p w14:paraId="251CEA58" w14:textId="77777777" w:rsidR="005260CE" w:rsidRPr="00CA08FF" w:rsidRDefault="005260CE" w:rsidP="005260CE">
      <w:pPr>
        <w:spacing w:before="0" w:after="0"/>
        <w:rPr>
          <w:b/>
          <w:bCs/>
          <w:lang w:val="de-CH"/>
        </w:rPr>
      </w:pPr>
      <w:r>
        <w:rPr>
          <w:b/>
          <w:bCs/>
          <w:lang w:val="de-CH"/>
        </w:rPr>
        <w:t>Monard Franzine</w:t>
      </w:r>
      <w:r w:rsidRPr="00CA08FF">
        <w:rPr>
          <w:b/>
          <w:bCs/>
          <w:lang w:val="de-CH"/>
        </w:rPr>
        <w:tab/>
      </w:r>
      <w:r w:rsidRPr="00CA08FF">
        <w:rPr>
          <w:b/>
          <w:bCs/>
          <w:lang w:val="de-CH"/>
        </w:rPr>
        <w:tab/>
      </w:r>
      <w:r w:rsidRPr="00CA08FF">
        <w:rPr>
          <w:b/>
          <w:bCs/>
          <w:lang w:val="de-CH"/>
        </w:rPr>
        <w:tab/>
      </w:r>
      <w:r w:rsidRPr="00CA08FF">
        <w:rPr>
          <w:b/>
          <w:bCs/>
          <w:lang w:val="de-CH"/>
        </w:rPr>
        <w:tab/>
      </w:r>
    </w:p>
    <w:p w14:paraId="6156ED89" w14:textId="77777777" w:rsidR="005260CE" w:rsidRPr="00E93440" w:rsidRDefault="005260CE" w:rsidP="005260CE">
      <w:pPr>
        <w:spacing w:before="0" w:after="0"/>
        <w:rPr>
          <w:lang w:val="de-CH"/>
        </w:rPr>
      </w:pPr>
    </w:p>
    <w:p w14:paraId="5EE38A1E" w14:textId="77777777" w:rsidR="005260CE" w:rsidRDefault="005260CE" w:rsidP="005260CE">
      <w:pPr>
        <w:spacing w:before="0" w:after="0"/>
        <w:rPr>
          <w:lang w:val="de-CH"/>
        </w:rPr>
      </w:pPr>
    </w:p>
    <w:tbl>
      <w:tblPr>
        <w:tblStyle w:val="Grilledutableau"/>
        <w:tblW w:w="0" w:type="auto"/>
        <w:tblLook w:val="04A0" w:firstRow="1" w:lastRow="0" w:firstColumn="1" w:lastColumn="0" w:noHBand="0" w:noVBand="1"/>
      </w:tblPr>
      <w:tblGrid>
        <w:gridCol w:w="657"/>
        <w:gridCol w:w="5232"/>
        <w:gridCol w:w="741"/>
        <w:gridCol w:w="810"/>
        <w:gridCol w:w="811"/>
        <w:gridCol w:w="811"/>
      </w:tblGrid>
      <w:tr w:rsidR="005260CE" w14:paraId="42AEED61" w14:textId="77777777" w:rsidTr="00B747E2">
        <w:trPr>
          <w:cantSplit/>
          <w:trHeight w:val="1608"/>
        </w:trPr>
        <w:tc>
          <w:tcPr>
            <w:tcW w:w="657" w:type="dxa"/>
          </w:tcPr>
          <w:p w14:paraId="5A368992" w14:textId="77777777" w:rsidR="005260CE" w:rsidRDefault="005260CE" w:rsidP="00B747E2">
            <w:pPr>
              <w:spacing w:beforeLines="40" w:before="96" w:afterLines="40" w:after="96"/>
              <w:jc w:val="right"/>
            </w:pPr>
          </w:p>
        </w:tc>
        <w:tc>
          <w:tcPr>
            <w:tcW w:w="5232" w:type="dxa"/>
          </w:tcPr>
          <w:p w14:paraId="79489CB9" w14:textId="77777777" w:rsidR="005260CE" w:rsidRDefault="005260CE" w:rsidP="00B747E2">
            <w:pPr>
              <w:spacing w:beforeLines="40" w:before="96" w:afterLines="40" w:after="96"/>
            </w:pPr>
          </w:p>
        </w:tc>
        <w:tc>
          <w:tcPr>
            <w:tcW w:w="741" w:type="dxa"/>
            <w:textDirection w:val="btLr"/>
          </w:tcPr>
          <w:p w14:paraId="71B15A9E" w14:textId="77777777" w:rsidR="005260CE" w:rsidRDefault="005260CE" w:rsidP="00B747E2">
            <w:pPr>
              <w:spacing w:beforeLines="40" w:before="96" w:afterLines="40" w:after="96"/>
              <w:ind w:left="113" w:right="113"/>
            </w:pPr>
          </w:p>
        </w:tc>
        <w:tc>
          <w:tcPr>
            <w:tcW w:w="810" w:type="dxa"/>
            <w:textDirection w:val="btLr"/>
            <w:vAlign w:val="center"/>
          </w:tcPr>
          <w:p w14:paraId="3BEE5184" w14:textId="77777777" w:rsidR="005260CE" w:rsidRDefault="005260CE" w:rsidP="00B747E2">
            <w:pPr>
              <w:spacing w:beforeLines="40" w:before="96" w:afterLines="40" w:after="96"/>
              <w:ind w:left="113" w:right="113"/>
            </w:pPr>
            <w:r>
              <w:t>OUI</w:t>
            </w:r>
          </w:p>
        </w:tc>
        <w:tc>
          <w:tcPr>
            <w:tcW w:w="811" w:type="dxa"/>
            <w:textDirection w:val="btLr"/>
            <w:vAlign w:val="center"/>
          </w:tcPr>
          <w:p w14:paraId="40BA0101" w14:textId="77777777" w:rsidR="005260CE" w:rsidRDefault="005260CE" w:rsidP="00B747E2">
            <w:pPr>
              <w:spacing w:beforeLines="40" w:before="96" w:afterLines="40" w:after="96"/>
              <w:ind w:left="113" w:right="113"/>
            </w:pPr>
            <w:r>
              <w:t>NON</w:t>
            </w:r>
          </w:p>
        </w:tc>
        <w:tc>
          <w:tcPr>
            <w:tcW w:w="811" w:type="dxa"/>
            <w:textDirection w:val="btLr"/>
            <w:vAlign w:val="center"/>
          </w:tcPr>
          <w:p w14:paraId="3AC56B37" w14:textId="77777777" w:rsidR="005260CE" w:rsidRDefault="005260CE" w:rsidP="00B747E2">
            <w:pPr>
              <w:spacing w:beforeLines="40" w:before="96" w:afterLines="40" w:after="96"/>
              <w:ind w:left="113" w:right="113"/>
            </w:pPr>
            <w:r>
              <w:t>Abstention</w:t>
            </w:r>
          </w:p>
        </w:tc>
      </w:tr>
      <w:tr w:rsidR="005260CE" w14:paraId="08FFBF49" w14:textId="77777777" w:rsidTr="00B747E2">
        <w:trPr>
          <w:cantSplit/>
          <w:trHeight w:val="338"/>
        </w:trPr>
        <w:tc>
          <w:tcPr>
            <w:tcW w:w="657" w:type="dxa"/>
          </w:tcPr>
          <w:p w14:paraId="4BD57841" w14:textId="77777777" w:rsidR="005260CE" w:rsidRDefault="005260CE" w:rsidP="00B747E2">
            <w:pPr>
              <w:spacing w:beforeLines="40" w:before="96" w:afterLines="40" w:after="96"/>
              <w:jc w:val="right"/>
            </w:pPr>
          </w:p>
        </w:tc>
        <w:tc>
          <w:tcPr>
            <w:tcW w:w="5232" w:type="dxa"/>
          </w:tcPr>
          <w:p w14:paraId="57734388" w14:textId="77777777" w:rsidR="005260CE" w:rsidRPr="00673B10" w:rsidRDefault="005260CE" w:rsidP="00B747E2">
            <w:pPr>
              <w:spacing w:beforeLines="40" w:before="96" w:afterLines="40" w:after="96"/>
              <w:rPr>
                <w:lang w:val="fr-CH"/>
              </w:rPr>
            </w:pPr>
            <w:r w:rsidRPr="00673B10">
              <w:rPr>
                <w:lang w:val="fr-CH"/>
              </w:rPr>
              <w:t xml:space="preserve">Point de l’ordre </w:t>
            </w:r>
            <w:r>
              <w:rPr>
                <w:lang w:val="fr-CH"/>
              </w:rPr>
              <w:t>du</w:t>
            </w:r>
            <w:r w:rsidRPr="00673B10">
              <w:rPr>
                <w:lang w:val="fr-CH"/>
              </w:rPr>
              <w:t xml:space="preserve"> jour</w:t>
            </w:r>
          </w:p>
        </w:tc>
        <w:tc>
          <w:tcPr>
            <w:tcW w:w="741" w:type="dxa"/>
          </w:tcPr>
          <w:p w14:paraId="7BF2A426" w14:textId="77777777" w:rsidR="005260CE" w:rsidRPr="00673B10" w:rsidRDefault="005260CE" w:rsidP="00B747E2">
            <w:pPr>
              <w:spacing w:beforeLines="40" w:before="96" w:afterLines="40" w:after="96"/>
              <w:jc w:val="center"/>
              <w:rPr>
                <w:lang w:val="fr-CH"/>
              </w:rPr>
            </w:pPr>
          </w:p>
        </w:tc>
        <w:tc>
          <w:tcPr>
            <w:tcW w:w="2432" w:type="dxa"/>
            <w:gridSpan w:val="3"/>
            <w:vAlign w:val="center"/>
          </w:tcPr>
          <w:p w14:paraId="26904DA7" w14:textId="77777777" w:rsidR="005260CE" w:rsidRDefault="005260CE" w:rsidP="00B747E2">
            <w:pPr>
              <w:spacing w:beforeLines="40" w:before="96" w:afterLines="40" w:after="96"/>
              <w:jc w:val="center"/>
            </w:pPr>
            <w:r>
              <w:t>Cocher s.v.p.</w:t>
            </w:r>
          </w:p>
        </w:tc>
      </w:tr>
      <w:tr w:rsidR="005260CE" w:rsidRPr="006C1D45" w14:paraId="7E9DB80E" w14:textId="77777777" w:rsidTr="00B747E2">
        <w:trPr>
          <w:trHeight w:hRule="exact" w:val="567"/>
        </w:trPr>
        <w:tc>
          <w:tcPr>
            <w:tcW w:w="657" w:type="dxa"/>
          </w:tcPr>
          <w:p w14:paraId="565A0F29" w14:textId="77777777" w:rsidR="005260CE" w:rsidRPr="006C1D45" w:rsidRDefault="005260CE" w:rsidP="00B747E2">
            <w:pPr>
              <w:spacing w:beforeLines="40" w:before="96" w:afterLines="40" w:after="96"/>
              <w:jc w:val="right"/>
            </w:pPr>
            <w:r>
              <w:t>2.</w:t>
            </w:r>
          </w:p>
        </w:tc>
        <w:tc>
          <w:tcPr>
            <w:tcW w:w="5232" w:type="dxa"/>
          </w:tcPr>
          <w:p w14:paraId="58048836" w14:textId="77777777" w:rsidR="005260CE" w:rsidRPr="00673B10" w:rsidRDefault="005260CE" w:rsidP="00B747E2">
            <w:pPr>
              <w:spacing w:beforeLines="40" w:before="96" w:afterLines="40" w:after="96"/>
              <w:rPr>
                <w:lang w:val="fr-CH"/>
              </w:rPr>
            </w:pPr>
            <w:r>
              <w:rPr>
                <w:lang w:val="fr-CH"/>
              </w:rPr>
              <w:t>A</w:t>
            </w:r>
            <w:r w:rsidRPr="00891654">
              <w:rPr>
                <w:lang w:val="fr-CH"/>
              </w:rPr>
              <w:t xml:space="preserve">pprobation du procès-verbal de la dernière assemblée des </w:t>
            </w:r>
            <w:r>
              <w:rPr>
                <w:lang w:val="fr-CH"/>
              </w:rPr>
              <w:t>co</w:t>
            </w:r>
            <w:r w:rsidRPr="00891654">
              <w:rPr>
                <w:lang w:val="fr-CH"/>
              </w:rPr>
              <w:t>propriétaires</w:t>
            </w:r>
          </w:p>
        </w:tc>
        <w:tc>
          <w:tcPr>
            <w:tcW w:w="741" w:type="dxa"/>
          </w:tcPr>
          <w:p w14:paraId="40EA642C" w14:textId="77777777" w:rsidR="005260CE" w:rsidRPr="00673B10" w:rsidRDefault="005260CE" w:rsidP="00B747E2">
            <w:pPr>
              <w:spacing w:beforeLines="40" w:before="96" w:afterLines="40" w:after="96"/>
              <w:jc w:val="center"/>
              <w:rPr>
                <w:rFonts w:cs="Arial"/>
                <w:b/>
                <w:position w:val="-4"/>
                <w:sz w:val="32"/>
                <w:szCs w:val="32"/>
                <w:lang w:val="fr-CH"/>
              </w:rPr>
            </w:pPr>
          </w:p>
        </w:tc>
        <w:tc>
          <w:tcPr>
            <w:tcW w:w="810" w:type="dxa"/>
          </w:tcPr>
          <w:p w14:paraId="7B11BCAE" w14:textId="77777777" w:rsidR="005260CE" w:rsidRPr="006C1D45" w:rsidRDefault="005260CE" w:rsidP="00B747E2">
            <w:pPr>
              <w:spacing w:beforeLines="40" w:before="96" w:afterLines="40" w:after="96"/>
              <w:jc w:val="center"/>
              <w:rPr>
                <w:b/>
              </w:rPr>
            </w:pPr>
            <w:r w:rsidRPr="006C1D45">
              <w:rPr>
                <w:rFonts w:cs="Arial"/>
                <w:b/>
                <w:position w:val="-4"/>
                <w:sz w:val="32"/>
                <w:szCs w:val="32"/>
              </w:rPr>
              <w:sym w:font="Wingdings 2" w:char="F0A3"/>
            </w:r>
          </w:p>
        </w:tc>
        <w:tc>
          <w:tcPr>
            <w:tcW w:w="811" w:type="dxa"/>
          </w:tcPr>
          <w:p w14:paraId="72805119" w14:textId="77777777" w:rsidR="005260CE" w:rsidRPr="006C1D45" w:rsidRDefault="005260CE" w:rsidP="00B747E2">
            <w:pPr>
              <w:spacing w:beforeLines="40" w:before="96" w:afterLines="40" w:after="96"/>
              <w:jc w:val="center"/>
              <w:rPr>
                <w:b/>
              </w:rPr>
            </w:pPr>
            <w:r w:rsidRPr="006C1D45">
              <w:rPr>
                <w:rFonts w:cs="Arial"/>
                <w:b/>
                <w:position w:val="-4"/>
                <w:sz w:val="32"/>
                <w:szCs w:val="32"/>
              </w:rPr>
              <w:sym w:font="Wingdings 2" w:char="F0A3"/>
            </w:r>
          </w:p>
        </w:tc>
        <w:tc>
          <w:tcPr>
            <w:tcW w:w="811" w:type="dxa"/>
          </w:tcPr>
          <w:p w14:paraId="3FB42FE2" w14:textId="77777777" w:rsidR="005260CE" w:rsidRPr="006C1D45" w:rsidRDefault="005260CE" w:rsidP="00B747E2">
            <w:pPr>
              <w:spacing w:beforeLines="40" w:before="96" w:afterLines="40" w:after="96"/>
              <w:jc w:val="center"/>
              <w:rPr>
                <w:b/>
              </w:rPr>
            </w:pPr>
            <w:r w:rsidRPr="006C1D45">
              <w:rPr>
                <w:rFonts w:cs="Arial"/>
                <w:b/>
                <w:position w:val="-4"/>
                <w:sz w:val="32"/>
                <w:szCs w:val="32"/>
              </w:rPr>
              <w:sym w:font="Wingdings 2" w:char="F0A3"/>
            </w:r>
          </w:p>
        </w:tc>
      </w:tr>
      <w:tr w:rsidR="005260CE" w:rsidRPr="006C1D45" w14:paraId="2D607F5E" w14:textId="77777777" w:rsidTr="00B747E2">
        <w:trPr>
          <w:trHeight w:hRule="exact" w:val="567"/>
        </w:trPr>
        <w:tc>
          <w:tcPr>
            <w:tcW w:w="657" w:type="dxa"/>
          </w:tcPr>
          <w:p w14:paraId="03AAF1D1" w14:textId="77777777" w:rsidR="005260CE" w:rsidRPr="006C1D45" w:rsidRDefault="005260CE" w:rsidP="00B747E2">
            <w:pPr>
              <w:spacing w:beforeLines="40" w:before="96" w:afterLines="40" w:after="96"/>
              <w:jc w:val="right"/>
            </w:pPr>
            <w:r>
              <w:t>3.</w:t>
            </w:r>
          </w:p>
        </w:tc>
        <w:tc>
          <w:tcPr>
            <w:tcW w:w="5232" w:type="dxa"/>
          </w:tcPr>
          <w:p w14:paraId="500B94CC" w14:textId="77777777" w:rsidR="005260CE" w:rsidRPr="006D3E22" w:rsidRDefault="005260CE" w:rsidP="00B747E2">
            <w:pPr>
              <w:spacing w:beforeLines="40" w:before="96" w:afterLines="40" w:after="96"/>
              <w:rPr>
                <w:lang w:val="fr-CH"/>
              </w:rPr>
            </w:pPr>
            <w:r>
              <w:rPr>
                <w:lang w:val="fr-CH"/>
              </w:rPr>
              <w:t>A</w:t>
            </w:r>
            <w:r w:rsidRPr="00891654">
              <w:rPr>
                <w:lang w:val="fr-CH"/>
              </w:rPr>
              <w:t>pprobation des comptes annuels (année)</w:t>
            </w:r>
          </w:p>
        </w:tc>
        <w:tc>
          <w:tcPr>
            <w:tcW w:w="741" w:type="dxa"/>
          </w:tcPr>
          <w:p w14:paraId="675846F3" w14:textId="77777777" w:rsidR="005260CE" w:rsidRPr="006D3E22" w:rsidRDefault="005260CE" w:rsidP="00B747E2">
            <w:pPr>
              <w:spacing w:beforeLines="40" w:before="96" w:afterLines="40" w:after="96"/>
              <w:jc w:val="center"/>
              <w:rPr>
                <w:rFonts w:cs="Arial"/>
                <w:b/>
                <w:position w:val="-4"/>
                <w:sz w:val="32"/>
                <w:szCs w:val="32"/>
                <w:lang w:val="fr-CH"/>
              </w:rPr>
            </w:pPr>
          </w:p>
        </w:tc>
        <w:tc>
          <w:tcPr>
            <w:tcW w:w="810" w:type="dxa"/>
          </w:tcPr>
          <w:p w14:paraId="40A6C73F" w14:textId="77777777" w:rsidR="005260CE" w:rsidRPr="006C1D45" w:rsidRDefault="005260CE" w:rsidP="00B747E2">
            <w:pPr>
              <w:spacing w:beforeLines="40" w:before="96" w:afterLines="40" w:after="96"/>
              <w:jc w:val="center"/>
              <w:rPr>
                <w:b/>
              </w:rPr>
            </w:pPr>
            <w:r w:rsidRPr="006C1D45">
              <w:rPr>
                <w:rFonts w:cs="Arial"/>
                <w:b/>
                <w:position w:val="-4"/>
                <w:sz w:val="32"/>
                <w:szCs w:val="32"/>
              </w:rPr>
              <w:sym w:font="Wingdings 2" w:char="F0A3"/>
            </w:r>
          </w:p>
        </w:tc>
        <w:tc>
          <w:tcPr>
            <w:tcW w:w="811" w:type="dxa"/>
          </w:tcPr>
          <w:p w14:paraId="59369619" w14:textId="77777777" w:rsidR="005260CE" w:rsidRPr="006C1D45" w:rsidRDefault="005260CE" w:rsidP="00B747E2">
            <w:pPr>
              <w:spacing w:beforeLines="40" w:before="96" w:afterLines="40" w:after="96"/>
              <w:jc w:val="center"/>
              <w:rPr>
                <w:b/>
              </w:rPr>
            </w:pPr>
            <w:r w:rsidRPr="006C1D45">
              <w:rPr>
                <w:rFonts w:cs="Arial"/>
                <w:b/>
                <w:position w:val="-4"/>
                <w:sz w:val="32"/>
                <w:szCs w:val="32"/>
              </w:rPr>
              <w:sym w:font="Wingdings 2" w:char="F0A3"/>
            </w:r>
          </w:p>
        </w:tc>
        <w:tc>
          <w:tcPr>
            <w:tcW w:w="811" w:type="dxa"/>
          </w:tcPr>
          <w:p w14:paraId="1E293199" w14:textId="77777777" w:rsidR="005260CE" w:rsidRPr="006C1D45" w:rsidRDefault="005260CE" w:rsidP="00B747E2">
            <w:pPr>
              <w:spacing w:beforeLines="40" w:before="96" w:afterLines="40" w:after="96"/>
              <w:jc w:val="center"/>
              <w:rPr>
                <w:b/>
              </w:rPr>
            </w:pPr>
            <w:r w:rsidRPr="006C1D45">
              <w:rPr>
                <w:rFonts w:cs="Arial"/>
                <w:b/>
                <w:position w:val="-4"/>
                <w:sz w:val="32"/>
                <w:szCs w:val="32"/>
              </w:rPr>
              <w:sym w:font="Wingdings 2" w:char="F0A3"/>
            </w:r>
          </w:p>
        </w:tc>
      </w:tr>
      <w:tr w:rsidR="005260CE" w14:paraId="5B01B2A7" w14:textId="77777777" w:rsidTr="00B747E2">
        <w:trPr>
          <w:trHeight w:hRule="exact" w:val="567"/>
        </w:trPr>
        <w:tc>
          <w:tcPr>
            <w:tcW w:w="657" w:type="dxa"/>
          </w:tcPr>
          <w:p w14:paraId="6A03093F" w14:textId="77777777" w:rsidR="005260CE" w:rsidRPr="006C1D45" w:rsidRDefault="005260CE" w:rsidP="00B747E2">
            <w:pPr>
              <w:spacing w:beforeLines="40" w:before="96" w:afterLines="40" w:after="96"/>
              <w:jc w:val="right"/>
            </w:pPr>
            <w:r>
              <w:t>4.</w:t>
            </w:r>
          </w:p>
        </w:tc>
        <w:tc>
          <w:tcPr>
            <w:tcW w:w="5232" w:type="dxa"/>
          </w:tcPr>
          <w:p w14:paraId="11869666" w14:textId="77777777" w:rsidR="005260CE" w:rsidRPr="006D3E22" w:rsidRDefault="005260CE" w:rsidP="00B747E2">
            <w:pPr>
              <w:spacing w:beforeLines="40" w:before="96" w:afterLines="40" w:after="96"/>
              <w:rPr>
                <w:lang w:val="fr-CH"/>
              </w:rPr>
            </w:pPr>
            <w:r>
              <w:rPr>
                <w:lang w:val="fr-CH"/>
              </w:rPr>
              <w:t>A</w:t>
            </w:r>
            <w:r w:rsidRPr="00891654">
              <w:rPr>
                <w:lang w:val="fr-CH"/>
              </w:rPr>
              <w:t>pprobation de la proposition de budget pour (année)</w:t>
            </w:r>
          </w:p>
        </w:tc>
        <w:tc>
          <w:tcPr>
            <w:tcW w:w="741" w:type="dxa"/>
          </w:tcPr>
          <w:p w14:paraId="734478BB" w14:textId="77777777" w:rsidR="005260CE" w:rsidRPr="006D3E22" w:rsidRDefault="005260CE" w:rsidP="00B747E2">
            <w:pPr>
              <w:spacing w:beforeLines="40" w:before="96" w:afterLines="40" w:after="96"/>
              <w:jc w:val="center"/>
              <w:rPr>
                <w:rFonts w:cs="Arial"/>
                <w:b/>
                <w:position w:val="-4"/>
                <w:sz w:val="32"/>
                <w:szCs w:val="32"/>
                <w:lang w:val="fr-CH"/>
              </w:rPr>
            </w:pPr>
          </w:p>
        </w:tc>
        <w:tc>
          <w:tcPr>
            <w:tcW w:w="810" w:type="dxa"/>
          </w:tcPr>
          <w:p w14:paraId="24D8882F"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21ED3C6E"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25341B22"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r>
      <w:tr w:rsidR="005260CE" w14:paraId="71F5D195" w14:textId="77777777" w:rsidTr="00B747E2">
        <w:trPr>
          <w:trHeight w:hRule="exact" w:val="567"/>
        </w:trPr>
        <w:tc>
          <w:tcPr>
            <w:tcW w:w="657" w:type="dxa"/>
          </w:tcPr>
          <w:p w14:paraId="6B2F9F8F" w14:textId="77777777" w:rsidR="005260CE" w:rsidRPr="006C1D45" w:rsidRDefault="005260CE" w:rsidP="00B747E2">
            <w:pPr>
              <w:spacing w:beforeLines="40" w:before="96" w:afterLines="40" w:after="96"/>
              <w:jc w:val="right"/>
            </w:pPr>
            <w:r>
              <w:t>5.</w:t>
            </w:r>
          </w:p>
        </w:tc>
        <w:tc>
          <w:tcPr>
            <w:tcW w:w="5232" w:type="dxa"/>
          </w:tcPr>
          <w:p w14:paraId="1D092A8F" w14:textId="77777777" w:rsidR="005260CE" w:rsidRPr="006D3E22" w:rsidRDefault="005260CE" w:rsidP="00B747E2">
            <w:pPr>
              <w:spacing w:beforeLines="40" w:before="96" w:afterLines="40" w:after="96"/>
              <w:rPr>
                <w:lang w:val="fr-CH"/>
              </w:rPr>
            </w:pPr>
            <w:r>
              <w:rPr>
                <w:lang w:val="fr-CH"/>
              </w:rPr>
              <w:t>E</w:t>
            </w:r>
            <w:r w:rsidRPr="00891654">
              <w:rPr>
                <w:lang w:val="fr-CH"/>
              </w:rPr>
              <w:t xml:space="preserve">lection des délégués et des </w:t>
            </w:r>
            <w:r>
              <w:rPr>
                <w:lang w:val="fr-CH"/>
              </w:rPr>
              <w:t>réviseurs des</w:t>
            </w:r>
            <w:r w:rsidRPr="00891654">
              <w:rPr>
                <w:lang w:val="fr-CH"/>
              </w:rPr>
              <w:t xml:space="preserve"> comptes</w:t>
            </w:r>
          </w:p>
        </w:tc>
        <w:tc>
          <w:tcPr>
            <w:tcW w:w="741" w:type="dxa"/>
          </w:tcPr>
          <w:p w14:paraId="03B2824D" w14:textId="77777777" w:rsidR="005260CE" w:rsidRPr="006D3E22" w:rsidRDefault="005260CE" w:rsidP="00B747E2">
            <w:pPr>
              <w:spacing w:beforeLines="40" w:before="96" w:afterLines="40" w:after="96"/>
              <w:jc w:val="center"/>
              <w:rPr>
                <w:rFonts w:cs="Arial"/>
                <w:b/>
                <w:position w:val="-4"/>
                <w:sz w:val="32"/>
                <w:szCs w:val="32"/>
                <w:lang w:val="fr-CH"/>
              </w:rPr>
            </w:pPr>
          </w:p>
        </w:tc>
        <w:tc>
          <w:tcPr>
            <w:tcW w:w="810" w:type="dxa"/>
          </w:tcPr>
          <w:p w14:paraId="723D68FC"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38F18169"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23FE6859"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r>
      <w:tr w:rsidR="005260CE" w14:paraId="0B3437C4" w14:textId="77777777" w:rsidTr="00B747E2">
        <w:trPr>
          <w:trHeight w:hRule="exact" w:val="567"/>
        </w:trPr>
        <w:tc>
          <w:tcPr>
            <w:tcW w:w="657" w:type="dxa"/>
          </w:tcPr>
          <w:p w14:paraId="7E762441" w14:textId="77777777" w:rsidR="005260CE" w:rsidRPr="006C1D45" w:rsidRDefault="005260CE" w:rsidP="00B747E2">
            <w:pPr>
              <w:spacing w:beforeLines="40" w:before="96" w:afterLines="40" w:after="96"/>
              <w:jc w:val="right"/>
            </w:pPr>
            <w:r>
              <w:t>6.</w:t>
            </w:r>
          </w:p>
        </w:tc>
        <w:tc>
          <w:tcPr>
            <w:tcW w:w="5232" w:type="dxa"/>
          </w:tcPr>
          <w:p w14:paraId="1559DDCF" w14:textId="77777777" w:rsidR="005260CE" w:rsidRDefault="005260CE" w:rsidP="00B747E2">
            <w:pPr>
              <w:spacing w:beforeLines="40" w:before="96" w:afterLines="40" w:after="96"/>
            </w:pPr>
            <w:r w:rsidRPr="00445E56">
              <w:rPr>
                <w:lang w:val="de-CH"/>
              </w:rPr>
              <w:t>Election/confirmation de l'administration</w:t>
            </w:r>
          </w:p>
        </w:tc>
        <w:tc>
          <w:tcPr>
            <w:tcW w:w="741" w:type="dxa"/>
          </w:tcPr>
          <w:p w14:paraId="339EFBFB" w14:textId="77777777" w:rsidR="005260CE" w:rsidRPr="00B106BB" w:rsidRDefault="005260CE" w:rsidP="00B747E2">
            <w:pPr>
              <w:spacing w:beforeLines="40" w:before="96" w:afterLines="40" w:after="96"/>
              <w:jc w:val="center"/>
              <w:rPr>
                <w:rFonts w:cs="Arial"/>
                <w:b/>
                <w:position w:val="-4"/>
                <w:sz w:val="32"/>
                <w:szCs w:val="32"/>
              </w:rPr>
            </w:pPr>
          </w:p>
        </w:tc>
        <w:tc>
          <w:tcPr>
            <w:tcW w:w="810" w:type="dxa"/>
          </w:tcPr>
          <w:p w14:paraId="7535A558"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26152704"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14869CA6"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r>
      <w:tr w:rsidR="005260CE" w14:paraId="5B295C8F" w14:textId="77777777" w:rsidTr="00B747E2">
        <w:trPr>
          <w:trHeight w:hRule="exact" w:val="567"/>
        </w:trPr>
        <w:tc>
          <w:tcPr>
            <w:tcW w:w="657" w:type="dxa"/>
          </w:tcPr>
          <w:p w14:paraId="6D4C1B2A" w14:textId="77777777" w:rsidR="005260CE" w:rsidRPr="006C1D45" w:rsidRDefault="005260CE" w:rsidP="00B747E2">
            <w:pPr>
              <w:spacing w:beforeLines="40" w:before="96" w:afterLines="40" w:after="96"/>
              <w:jc w:val="right"/>
            </w:pPr>
            <w:r>
              <w:t>7.1</w:t>
            </w:r>
          </w:p>
        </w:tc>
        <w:tc>
          <w:tcPr>
            <w:tcW w:w="5232" w:type="dxa"/>
          </w:tcPr>
          <w:p w14:paraId="1BBB069B" w14:textId="77777777" w:rsidR="005260CE" w:rsidRDefault="005260CE" w:rsidP="00B747E2">
            <w:pPr>
              <w:spacing w:beforeLines="40" w:before="96" w:afterLines="40" w:after="96"/>
            </w:pPr>
            <w:r w:rsidRPr="00445E56">
              <w:rPr>
                <w:lang w:val="de-CH"/>
              </w:rPr>
              <w:t>D</w:t>
            </w:r>
            <w:r>
              <w:rPr>
                <w:lang w:val="de-CH"/>
              </w:rPr>
              <w:t>emande</w:t>
            </w:r>
            <w:r>
              <w:t xml:space="preserve"> 1</w:t>
            </w:r>
          </w:p>
        </w:tc>
        <w:tc>
          <w:tcPr>
            <w:tcW w:w="741" w:type="dxa"/>
          </w:tcPr>
          <w:p w14:paraId="70F934F5" w14:textId="77777777" w:rsidR="005260CE" w:rsidRPr="00B106BB" w:rsidRDefault="005260CE" w:rsidP="00B747E2">
            <w:pPr>
              <w:spacing w:beforeLines="40" w:before="96" w:afterLines="40" w:after="96"/>
              <w:jc w:val="center"/>
              <w:rPr>
                <w:rFonts w:cs="Arial"/>
                <w:b/>
                <w:position w:val="-4"/>
                <w:sz w:val="32"/>
                <w:szCs w:val="32"/>
              </w:rPr>
            </w:pPr>
          </w:p>
        </w:tc>
        <w:tc>
          <w:tcPr>
            <w:tcW w:w="810" w:type="dxa"/>
          </w:tcPr>
          <w:p w14:paraId="2371943D"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5750BE1A"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4F99D265"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r>
      <w:tr w:rsidR="005260CE" w14:paraId="511785F4" w14:textId="77777777" w:rsidTr="00B747E2">
        <w:trPr>
          <w:trHeight w:hRule="exact" w:val="567"/>
        </w:trPr>
        <w:tc>
          <w:tcPr>
            <w:tcW w:w="657" w:type="dxa"/>
          </w:tcPr>
          <w:p w14:paraId="5CD0BB0E" w14:textId="77777777" w:rsidR="005260CE" w:rsidRPr="006C1D45" w:rsidRDefault="005260CE" w:rsidP="00B747E2">
            <w:pPr>
              <w:spacing w:beforeLines="40" w:before="96" w:afterLines="40" w:after="96"/>
              <w:jc w:val="right"/>
            </w:pPr>
            <w:r>
              <w:t>7.2</w:t>
            </w:r>
          </w:p>
        </w:tc>
        <w:tc>
          <w:tcPr>
            <w:tcW w:w="5232" w:type="dxa"/>
          </w:tcPr>
          <w:p w14:paraId="4EA4F182" w14:textId="77777777" w:rsidR="005260CE" w:rsidRDefault="005260CE" w:rsidP="00B747E2">
            <w:pPr>
              <w:spacing w:beforeLines="40" w:before="96" w:afterLines="40" w:after="96"/>
            </w:pPr>
            <w:r>
              <w:t>Demande 2</w:t>
            </w:r>
          </w:p>
        </w:tc>
        <w:tc>
          <w:tcPr>
            <w:tcW w:w="741" w:type="dxa"/>
          </w:tcPr>
          <w:p w14:paraId="28D1F7DF" w14:textId="77777777" w:rsidR="005260CE" w:rsidRPr="00B106BB" w:rsidRDefault="005260CE" w:rsidP="00B747E2">
            <w:pPr>
              <w:spacing w:beforeLines="40" w:before="96" w:afterLines="40" w:after="96"/>
              <w:jc w:val="center"/>
              <w:rPr>
                <w:rFonts w:cs="Arial"/>
                <w:b/>
                <w:position w:val="-4"/>
                <w:sz w:val="32"/>
                <w:szCs w:val="32"/>
              </w:rPr>
            </w:pPr>
          </w:p>
        </w:tc>
        <w:tc>
          <w:tcPr>
            <w:tcW w:w="810" w:type="dxa"/>
          </w:tcPr>
          <w:p w14:paraId="1A1EF237"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303EF768"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c>
          <w:tcPr>
            <w:tcW w:w="811" w:type="dxa"/>
          </w:tcPr>
          <w:p w14:paraId="7AA618EF" w14:textId="77777777" w:rsidR="005260CE" w:rsidRDefault="005260CE" w:rsidP="00B747E2">
            <w:pPr>
              <w:spacing w:beforeLines="40" w:before="96" w:afterLines="40" w:after="96"/>
              <w:jc w:val="center"/>
            </w:pPr>
            <w:r w:rsidRPr="00B106BB">
              <w:rPr>
                <w:rFonts w:cs="Arial"/>
                <w:b/>
                <w:position w:val="-4"/>
                <w:sz w:val="32"/>
                <w:szCs w:val="32"/>
              </w:rPr>
              <w:sym w:font="Wingdings 2" w:char="F0A3"/>
            </w:r>
          </w:p>
        </w:tc>
      </w:tr>
    </w:tbl>
    <w:p w14:paraId="0E7AC8AC" w14:textId="77777777" w:rsidR="005260CE" w:rsidRDefault="005260CE" w:rsidP="005260CE">
      <w:pPr>
        <w:spacing w:before="0" w:after="0"/>
        <w:rPr>
          <w:lang w:val="de-CH"/>
        </w:rPr>
      </w:pPr>
    </w:p>
    <w:p w14:paraId="17711899" w14:textId="77777777" w:rsidR="005260CE" w:rsidRDefault="005260CE" w:rsidP="005260CE">
      <w:pPr>
        <w:spacing w:before="0" w:after="0"/>
        <w:rPr>
          <w:lang w:val="de-CH"/>
        </w:rPr>
      </w:pPr>
    </w:p>
    <w:p w14:paraId="68C95C34" w14:textId="77777777" w:rsidR="005260CE" w:rsidRPr="004D18AE" w:rsidRDefault="005260CE" w:rsidP="005260CE">
      <w:pPr>
        <w:tabs>
          <w:tab w:val="left" w:pos="4536"/>
        </w:tabs>
        <w:jc w:val="both"/>
        <w:rPr>
          <w:lang w:val="fr-CH"/>
        </w:rPr>
      </w:pPr>
      <w:r w:rsidRPr="004D18AE">
        <w:rPr>
          <w:lang w:val="fr-CH"/>
        </w:rPr>
        <w:t>…………………………………………………..</w:t>
      </w:r>
      <w:r w:rsidRPr="004D18AE">
        <w:rPr>
          <w:lang w:val="fr-CH"/>
        </w:rPr>
        <w:tab/>
      </w:r>
      <w:r w:rsidRPr="004D18AE">
        <w:rPr>
          <w:lang w:val="fr-CH"/>
        </w:rPr>
        <w:tab/>
        <w:t>…………………………………………………..</w:t>
      </w:r>
    </w:p>
    <w:p w14:paraId="0FE320B1" w14:textId="77777777" w:rsidR="005260CE" w:rsidRPr="006D3E22" w:rsidRDefault="005260CE" w:rsidP="005260CE">
      <w:pPr>
        <w:tabs>
          <w:tab w:val="left" w:pos="4536"/>
        </w:tabs>
        <w:jc w:val="both"/>
        <w:rPr>
          <w:lang w:val="fr-CH"/>
        </w:rPr>
      </w:pPr>
      <w:r w:rsidRPr="006D3E22">
        <w:rPr>
          <w:lang w:val="fr-CH"/>
        </w:rPr>
        <w:t xml:space="preserve">Lieu, Date </w:t>
      </w:r>
      <w:r w:rsidRPr="006D3E22">
        <w:rPr>
          <w:lang w:val="fr-CH"/>
        </w:rPr>
        <w:tab/>
      </w:r>
      <w:r w:rsidRPr="006D3E22">
        <w:rPr>
          <w:lang w:val="fr-CH"/>
        </w:rPr>
        <w:tab/>
        <w:t>Signat</w:t>
      </w:r>
      <w:r>
        <w:rPr>
          <w:lang w:val="fr-CH"/>
        </w:rPr>
        <w:t>ure(s) du (des) propriétaire(s)</w:t>
      </w:r>
    </w:p>
    <w:p w14:paraId="1769EC10" w14:textId="77777777" w:rsidR="005260CE" w:rsidRPr="006D3E22" w:rsidRDefault="005260CE" w:rsidP="005260CE">
      <w:pPr>
        <w:tabs>
          <w:tab w:val="left" w:pos="4536"/>
        </w:tabs>
        <w:jc w:val="both"/>
        <w:rPr>
          <w:lang w:val="fr-CH"/>
        </w:rPr>
      </w:pPr>
    </w:p>
    <w:p w14:paraId="5591D969" w14:textId="77777777" w:rsidR="005260CE" w:rsidRPr="006D3E22" w:rsidRDefault="005260CE" w:rsidP="005260CE">
      <w:pPr>
        <w:tabs>
          <w:tab w:val="left" w:pos="4536"/>
        </w:tabs>
        <w:jc w:val="both"/>
        <w:rPr>
          <w:lang w:val="fr-CH"/>
        </w:rPr>
      </w:pPr>
      <w:r w:rsidRPr="006D3E22">
        <w:rPr>
          <w:lang w:val="fr-CH"/>
        </w:rPr>
        <w:tab/>
      </w:r>
    </w:p>
    <w:p w14:paraId="574E6271" w14:textId="77777777" w:rsidR="005260CE" w:rsidRPr="006D3E22" w:rsidRDefault="005260CE" w:rsidP="005260CE">
      <w:pPr>
        <w:tabs>
          <w:tab w:val="left" w:pos="4536"/>
        </w:tabs>
        <w:jc w:val="both"/>
        <w:rPr>
          <w:lang w:val="fr-CH"/>
        </w:rPr>
      </w:pPr>
      <w:r w:rsidRPr="006D3E22">
        <w:rPr>
          <w:lang w:val="fr-CH"/>
        </w:rPr>
        <w:tab/>
      </w:r>
    </w:p>
    <w:p w14:paraId="752365F5" w14:textId="77777777" w:rsidR="005260CE" w:rsidRPr="006D3E22" w:rsidRDefault="005260CE" w:rsidP="005260CE">
      <w:pPr>
        <w:tabs>
          <w:tab w:val="left" w:pos="4536"/>
        </w:tabs>
        <w:jc w:val="both"/>
        <w:rPr>
          <w:lang w:val="fr-CH"/>
        </w:rPr>
      </w:pPr>
    </w:p>
    <w:p w14:paraId="6A0B7132" w14:textId="77777777" w:rsidR="005260CE" w:rsidRPr="006D3E22" w:rsidRDefault="005260CE" w:rsidP="005260CE">
      <w:pPr>
        <w:pStyle w:val="Titre2"/>
        <w:rPr>
          <w:lang w:val="fr-CH"/>
        </w:rPr>
      </w:pPr>
      <w:r>
        <w:rPr>
          <w:lang w:val="fr-CH"/>
        </w:rPr>
        <w:lastRenderedPageBreak/>
        <w:t xml:space="preserve">Assemblée ordinaire </w:t>
      </w:r>
      <w:r w:rsidRPr="00EF2B32">
        <w:rPr>
          <w:lang w:val="fr-CH"/>
        </w:rPr>
        <w:t xml:space="preserve">des </w:t>
      </w:r>
      <w:r>
        <w:rPr>
          <w:lang w:val="fr-CH"/>
        </w:rPr>
        <w:t>copropriétaires</w:t>
      </w:r>
      <w:r w:rsidRPr="00EF2B32">
        <w:rPr>
          <w:lang w:val="fr-CH"/>
        </w:rPr>
        <w:t xml:space="preserve"> </w:t>
      </w:r>
      <w:r>
        <w:rPr>
          <w:lang w:val="fr-CH"/>
        </w:rPr>
        <w:t xml:space="preserve">de la </w:t>
      </w:r>
      <w:r w:rsidRPr="00E768E4">
        <w:rPr>
          <w:lang w:val="fr-CH"/>
        </w:rPr>
        <w:t>communauté des copropriétaires</w:t>
      </w:r>
      <w:r w:rsidRPr="00891654">
        <w:rPr>
          <w:lang w:val="fr-CH"/>
        </w:rPr>
        <w:t xml:space="preserve"> (XY) </w:t>
      </w:r>
      <w:r>
        <w:rPr>
          <w:lang w:val="fr-CH"/>
        </w:rPr>
        <w:t>du</w:t>
      </w:r>
      <w:r w:rsidRPr="00891654">
        <w:rPr>
          <w:lang w:val="fr-CH"/>
        </w:rPr>
        <w:t xml:space="preserve"> (</w:t>
      </w:r>
      <w:r>
        <w:rPr>
          <w:lang w:val="fr-CH"/>
        </w:rPr>
        <w:t>date</w:t>
      </w:r>
      <w:r w:rsidRPr="00891654">
        <w:rPr>
          <w:lang w:val="fr-CH"/>
        </w:rPr>
        <w:t>)</w:t>
      </w:r>
    </w:p>
    <w:p w14:paraId="54027B7B" w14:textId="77777777" w:rsidR="005260CE" w:rsidRDefault="005260CE" w:rsidP="005260CE">
      <w:pPr>
        <w:pStyle w:val="Titre1"/>
        <w:tabs>
          <w:tab w:val="left" w:pos="5103"/>
          <w:tab w:val="left" w:pos="6096"/>
          <w:tab w:val="left" w:pos="7371"/>
        </w:tabs>
        <w:spacing w:beforeLines="120" w:before="288" w:afterLines="120" w:after="288" w:line="240" w:lineRule="auto"/>
        <w:rPr>
          <w:lang w:val="de-CH"/>
        </w:rPr>
      </w:pPr>
      <w:r>
        <w:rPr>
          <w:lang w:val="de-CH"/>
        </w:rPr>
        <w:t>Procès-verbal</w:t>
      </w:r>
    </w:p>
    <w:p w14:paraId="7E48023C" w14:textId="77777777" w:rsidR="005260CE" w:rsidRDefault="005260CE" w:rsidP="005260CE">
      <w:pPr>
        <w:pStyle w:val="Paragraphedeliste"/>
        <w:numPr>
          <w:ilvl w:val="0"/>
          <w:numId w:val="1"/>
        </w:numPr>
        <w:spacing w:line="276" w:lineRule="auto"/>
        <w:rPr>
          <w:lang w:val="de-CH"/>
        </w:rPr>
      </w:pPr>
      <w:r>
        <w:rPr>
          <w:lang w:val="fr-CH"/>
        </w:rPr>
        <w:t>D</w:t>
      </w:r>
      <w:r w:rsidRPr="00891654">
        <w:rPr>
          <w:lang w:val="fr-CH"/>
        </w:rPr>
        <w:t>étermination du quorum</w:t>
      </w:r>
    </w:p>
    <w:p w14:paraId="2B8AAEDC" w14:textId="77777777" w:rsidR="005260CE" w:rsidRPr="006D3E22" w:rsidRDefault="005260CE" w:rsidP="005260CE">
      <w:pPr>
        <w:spacing w:line="276" w:lineRule="auto"/>
        <w:rPr>
          <w:lang w:val="fr-CH"/>
        </w:rPr>
      </w:pPr>
      <w:r w:rsidRPr="006D3E22">
        <w:rPr>
          <w:lang w:val="fr-CH"/>
        </w:rPr>
        <w:t xml:space="preserve">L'administration note que (XX de YY) votes de propriété avec (XXX de YYY) quota de valeur ont soumis leurs bulletins à l'administration dans les délais. L'administration établit que la réunion a été convoquée en temps voulu et que le quorum est </w:t>
      </w:r>
      <w:r>
        <w:rPr>
          <w:lang w:val="fr-CH"/>
        </w:rPr>
        <w:t xml:space="preserve">par conséquent </w:t>
      </w:r>
      <w:r w:rsidRPr="006D3E22">
        <w:rPr>
          <w:lang w:val="fr-CH"/>
        </w:rPr>
        <w:t>atteint.</w:t>
      </w:r>
    </w:p>
    <w:p w14:paraId="0262F987" w14:textId="77777777" w:rsidR="005260CE" w:rsidRPr="006D3E22" w:rsidRDefault="005260CE" w:rsidP="005260CE">
      <w:pPr>
        <w:spacing w:before="0" w:after="0" w:line="276" w:lineRule="auto"/>
        <w:rPr>
          <w:lang w:val="fr-CH"/>
        </w:rPr>
      </w:pPr>
    </w:p>
    <w:p w14:paraId="2A0B6E16" w14:textId="77777777" w:rsidR="005260CE" w:rsidRDefault="005260CE" w:rsidP="005260CE">
      <w:pPr>
        <w:spacing w:before="0" w:after="0" w:line="276" w:lineRule="auto"/>
        <w:rPr>
          <w:lang w:val="fr-CH"/>
        </w:rPr>
      </w:pPr>
      <w:r w:rsidRPr="006D3E22">
        <w:rPr>
          <w:lang w:val="fr-CH"/>
        </w:rPr>
        <w:t xml:space="preserve">Le vote a eu lieu par écrit en raison des restrictions imposées par les mesures fédérales sur la pandémie </w:t>
      </w:r>
      <w:r>
        <w:rPr>
          <w:lang w:val="fr-CH"/>
        </w:rPr>
        <w:t>du coronavirus</w:t>
      </w:r>
      <w:r w:rsidRPr="006D3E22">
        <w:rPr>
          <w:lang w:val="fr-CH"/>
        </w:rPr>
        <w:t>.</w:t>
      </w:r>
    </w:p>
    <w:p w14:paraId="138B04C2" w14:textId="77777777" w:rsidR="005260CE" w:rsidRPr="006D3E22" w:rsidRDefault="005260CE" w:rsidP="005260CE">
      <w:pPr>
        <w:spacing w:before="0" w:after="0" w:line="276" w:lineRule="auto"/>
        <w:rPr>
          <w:lang w:val="fr-CH"/>
        </w:rPr>
      </w:pPr>
    </w:p>
    <w:p w14:paraId="57424AE3" w14:textId="77777777" w:rsidR="005260CE" w:rsidRPr="00891654" w:rsidRDefault="005260CE" w:rsidP="005260CE">
      <w:pPr>
        <w:spacing w:before="0" w:after="0" w:line="276" w:lineRule="auto"/>
        <w:rPr>
          <w:lang w:val="fr-CH"/>
        </w:rPr>
      </w:pPr>
      <w:r>
        <w:rPr>
          <w:lang w:val="fr-CH"/>
        </w:rPr>
        <w:t>2. A</w:t>
      </w:r>
      <w:r w:rsidRPr="00891654">
        <w:rPr>
          <w:lang w:val="fr-CH"/>
        </w:rPr>
        <w:t xml:space="preserve">pprobation du procès-verbal de la dernière assemblée des </w:t>
      </w:r>
      <w:r>
        <w:rPr>
          <w:lang w:val="fr-CH"/>
        </w:rPr>
        <w:t>co</w:t>
      </w:r>
      <w:r w:rsidRPr="00891654">
        <w:rPr>
          <w:lang w:val="fr-CH"/>
        </w:rPr>
        <w:t>propriétaires</w:t>
      </w:r>
    </w:p>
    <w:p w14:paraId="253FBA16" w14:textId="77777777" w:rsidR="005260CE" w:rsidRPr="00891654" w:rsidRDefault="005260CE" w:rsidP="005260CE">
      <w:pPr>
        <w:spacing w:before="0" w:after="0" w:line="276" w:lineRule="auto"/>
        <w:rPr>
          <w:lang w:val="fr-CH"/>
        </w:rPr>
      </w:pPr>
      <w:r>
        <w:rPr>
          <w:lang w:val="fr-CH"/>
        </w:rPr>
        <w:t>3. A</w:t>
      </w:r>
      <w:r w:rsidRPr="00891654">
        <w:rPr>
          <w:lang w:val="fr-CH"/>
        </w:rPr>
        <w:t>pprobation des comptes annuels (année)</w:t>
      </w:r>
    </w:p>
    <w:p w14:paraId="18D2ACBF" w14:textId="77777777" w:rsidR="005260CE" w:rsidRPr="00891654" w:rsidRDefault="005260CE" w:rsidP="005260CE">
      <w:pPr>
        <w:spacing w:before="0" w:after="0" w:line="276" w:lineRule="auto"/>
        <w:rPr>
          <w:lang w:val="fr-CH"/>
        </w:rPr>
      </w:pPr>
      <w:r>
        <w:rPr>
          <w:lang w:val="fr-CH"/>
        </w:rPr>
        <w:t>4. A</w:t>
      </w:r>
      <w:r w:rsidRPr="00891654">
        <w:rPr>
          <w:lang w:val="fr-CH"/>
        </w:rPr>
        <w:t>pprobation de la proposition de budget pour (année)</w:t>
      </w:r>
    </w:p>
    <w:p w14:paraId="6539CB30" w14:textId="77777777" w:rsidR="005260CE" w:rsidRPr="00891654" w:rsidRDefault="005260CE" w:rsidP="005260CE">
      <w:pPr>
        <w:spacing w:before="0" w:after="0" w:line="276" w:lineRule="auto"/>
        <w:rPr>
          <w:lang w:val="fr-CH"/>
        </w:rPr>
      </w:pPr>
      <w:r w:rsidRPr="00891654">
        <w:rPr>
          <w:lang w:val="fr-CH"/>
        </w:rPr>
        <w:t xml:space="preserve">5. </w:t>
      </w:r>
      <w:r>
        <w:rPr>
          <w:lang w:val="fr-CH"/>
        </w:rPr>
        <w:t>E</w:t>
      </w:r>
      <w:r w:rsidRPr="00891654">
        <w:rPr>
          <w:lang w:val="fr-CH"/>
        </w:rPr>
        <w:t xml:space="preserve">lection des délégués et des </w:t>
      </w:r>
      <w:r>
        <w:rPr>
          <w:lang w:val="fr-CH"/>
        </w:rPr>
        <w:t>réviseurs des</w:t>
      </w:r>
      <w:r w:rsidRPr="00891654">
        <w:rPr>
          <w:lang w:val="fr-CH"/>
        </w:rPr>
        <w:t xml:space="preserve"> comptes</w:t>
      </w:r>
    </w:p>
    <w:p w14:paraId="7534EC4B" w14:textId="77777777" w:rsidR="005260CE" w:rsidRPr="006D3E22" w:rsidRDefault="005260CE" w:rsidP="005260CE">
      <w:pPr>
        <w:spacing w:before="0" w:after="0" w:line="276" w:lineRule="auto"/>
        <w:rPr>
          <w:lang w:val="fr-CH"/>
        </w:rPr>
      </w:pPr>
      <w:r w:rsidRPr="006D3E22">
        <w:rPr>
          <w:lang w:val="fr-CH"/>
        </w:rPr>
        <w:t>6. Election/confirmation de l'administration</w:t>
      </w:r>
    </w:p>
    <w:p w14:paraId="0A59DCC1" w14:textId="77777777" w:rsidR="005260CE" w:rsidRPr="006D3E22" w:rsidRDefault="005260CE" w:rsidP="005260CE">
      <w:pPr>
        <w:spacing w:before="0" w:after="0" w:line="276" w:lineRule="auto"/>
        <w:rPr>
          <w:lang w:val="fr-CH"/>
        </w:rPr>
      </w:pPr>
      <w:r w:rsidRPr="006D3E22">
        <w:rPr>
          <w:lang w:val="fr-CH"/>
        </w:rPr>
        <w:t>7. Demandes</w:t>
      </w:r>
    </w:p>
    <w:p w14:paraId="347693FB" w14:textId="77777777" w:rsidR="005260CE" w:rsidRDefault="005260CE" w:rsidP="005260CE">
      <w:pPr>
        <w:spacing w:before="0" w:after="0" w:line="276" w:lineRule="auto"/>
        <w:rPr>
          <w:lang w:val="fr-CH"/>
        </w:rPr>
      </w:pPr>
      <w:r w:rsidRPr="006D3E22">
        <w:rPr>
          <w:lang w:val="fr-CH"/>
        </w:rPr>
        <w:t>8. Divers</w:t>
      </w:r>
    </w:p>
    <w:p w14:paraId="4417E30B" w14:textId="77777777" w:rsidR="005260CE" w:rsidRPr="006D3E22" w:rsidRDefault="005260CE" w:rsidP="005260CE">
      <w:pPr>
        <w:spacing w:before="0" w:after="0" w:line="276" w:lineRule="auto"/>
        <w:rPr>
          <w:lang w:val="fr-CH"/>
        </w:rPr>
      </w:pPr>
    </w:p>
    <w:p w14:paraId="636DF52F" w14:textId="419E8D4C" w:rsidR="005260CE" w:rsidRPr="006D3E22" w:rsidRDefault="005260CE" w:rsidP="005260CE">
      <w:pPr>
        <w:spacing w:before="0" w:after="0" w:line="276" w:lineRule="auto"/>
        <w:rPr>
          <w:lang w:val="fr-CH"/>
        </w:rPr>
      </w:pPr>
      <w:r w:rsidRPr="006D3E22">
        <w:rPr>
          <w:lang w:val="fr-CH"/>
        </w:rPr>
        <w:t>L'administration</w:t>
      </w:r>
      <w:r>
        <w:rPr>
          <w:lang w:val="fr-CH"/>
        </w:rPr>
        <w:t xml:space="preserve"> vous</w:t>
      </w:r>
      <w:r w:rsidRPr="006D3E22">
        <w:rPr>
          <w:lang w:val="fr-CH"/>
        </w:rPr>
        <w:t xml:space="preserve"> remercie pour les nombreux formulaires de vote reçus</w:t>
      </w:r>
      <w:r>
        <w:rPr>
          <w:lang w:val="fr-CH"/>
        </w:rPr>
        <w:t xml:space="preserve"> et</w:t>
      </w:r>
      <w:r w:rsidR="00000E5A">
        <w:rPr>
          <w:lang w:val="fr-CH"/>
        </w:rPr>
        <w:t xml:space="preserve"> </w:t>
      </w:r>
      <w:r w:rsidRPr="006D3E22">
        <w:rPr>
          <w:lang w:val="fr-CH"/>
        </w:rPr>
        <w:t xml:space="preserve">attend avec impatience la réunion de l'année prochaine, dont </w:t>
      </w:r>
      <w:r>
        <w:rPr>
          <w:lang w:val="fr-CH"/>
        </w:rPr>
        <w:t>elle</w:t>
      </w:r>
      <w:r w:rsidRPr="006D3E22">
        <w:rPr>
          <w:lang w:val="fr-CH"/>
        </w:rPr>
        <w:t xml:space="preserve"> espère qu'elle se tiendra à nouveau dans son cadre habituel.</w:t>
      </w:r>
    </w:p>
    <w:p w14:paraId="0C640443" w14:textId="77777777" w:rsidR="005260CE" w:rsidRPr="006D3E22" w:rsidRDefault="005260CE" w:rsidP="005260CE">
      <w:pPr>
        <w:spacing w:before="0" w:after="0" w:line="276" w:lineRule="auto"/>
        <w:rPr>
          <w:lang w:val="fr-CH"/>
        </w:rPr>
      </w:pPr>
    </w:p>
    <w:p w14:paraId="74043F4D" w14:textId="77777777" w:rsidR="005260CE" w:rsidRPr="006D3E22" w:rsidRDefault="005260CE" w:rsidP="005260CE">
      <w:pPr>
        <w:spacing w:before="0" w:after="0" w:line="276" w:lineRule="auto"/>
        <w:rPr>
          <w:lang w:val="fr-CH"/>
        </w:rPr>
      </w:pPr>
    </w:p>
    <w:p w14:paraId="61FD5951" w14:textId="77777777" w:rsidR="005260CE" w:rsidRPr="006D3E22" w:rsidRDefault="005260CE" w:rsidP="005260CE">
      <w:pPr>
        <w:spacing w:before="0" w:after="0"/>
        <w:rPr>
          <w:lang w:val="fr-CH"/>
        </w:rPr>
      </w:pPr>
    </w:p>
    <w:p w14:paraId="4F586B71" w14:textId="77777777" w:rsidR="005260CE" w:rsidRPr="006D3E22" w:rsidRDefault="005260CE" w:rsidP="005260CE">
      <w:pPr>
        <w:rPr>
          <w:lang w:val="fr-CH"/>
        </w:rPr>
      </w:pPr>
    </w:p>
    <w:p w14:paraId="0E1EA0ED" w14:textId="77777777" w:rsidR="005260CE" w:rsidRPr="006D3E22" w:rsidRDefault="005260CE" w:rsidP="005260CE">
      <w:pPr>
        <w:rPr>
          <w:lang w:val="fr-CH"/>
        </w:rPr>
      </w:pPr>
    </w:p>
    <w:p w14:paraId="48105387" w14:textId="77777777" w:rsidR="00BF7297" w:rsidRPr="005260CE" w:rsidRDefault="00BF7297">
      <w:pPr>
        <w:rPr>
          <w:lang w:val="fr-CH"/>
        </w:rPr>
      </w:pPr>
    </w:p>
    <w:sectPr w:rsidR="00BF7297" w:rsidRPr="005260CE" w:rsidSect="009853A0">
      <w:footerReference w:type="even" r:id="rId11"/>
      <w:footerReference w:type="default" r:id="rId12"/>
      <w:pgSz w:w="11906" w:h="16838"/>
      <w:pgMar w:top="145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9B8B" w14:textId="77777777" w:rsidR="00000000" w:rsidRDefault="00605E46">
      <w:pPr>
        <w:spacing w:before="0" w:after="0"/>
      </w:pPr>
      <w:r>
        <w:separator/>
      </w:r>
    </w:p>
  </w:endnote>
  <w:endnote w:type="continuationSeparator" w:id="0">
    <w:p w14:paraId="0C84CD32" w14:textId="77777777" w:rsidR="00000000" w:rsidRDefault="00605E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T Std 43 Ligh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638566104"/>
      <w:docPartObj>
        <w:docPartGallery w:val="Page Numbers (Bottom of Page)"/>
        <w:docPartUnique/>
      </w:docPartObj>
    </w:sdtPr>
    <w:sdtEndPr>
      <w:rPr>
        <w:rStyle w:val="Numrodepage"/>
      </w:rPr>
    </w:sdtEndPr>
    <w:sdtContent>
      <w:p w14:paraId="2A19E2D9" w14:textId="77777777" w:rsidR="007452C8" w:rsidRDefault="005260CE" w:rsidP="001B450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20639E" w14:textId="77777777" w:rsidR="007452C8" w:rsidRDefault="00605E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463740569"/>
      <w:docPartObj>
        <w:docPartGallery w:val="Page Numbers (Bottom of Page)"/>
        <w:docPartUnique/>
      </w:docPartObj>
    </w:sdtPr>
    <w:sdtEndPr>
      <w:rPr>
        <w:rStyle w:val="Numrodepage"/>
      </w:rPr>
    </w:sdtEndPr>
    <w:sdtContent>
      <w:p w14:paraId="6F740CA4" w14:textId="77777777" w:rsidR="007452C8" w:rsidRDefault="005260CE" w:rsidP="001B450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605E46">
          <w:rPr>
            <w:rStyle w:val="Numrodepage"/>
            <w:noProof/>
          </w:rPr>
          <w:t>5</w:t>
        </w:r>
        <w:r>
          <w:rPr>
            <w:rStyle w:val="Numrodepage"/>
          </w:rPr>
          <w:fldChar w:fldCharType="end"/>
        </w:r>
      </w:p>
    </w:sdtContent>
  </w:sdt>
  <w:p w14:paraId="5215EDFB" w14:textId="77777777" w:rsidR="007452C8" w:rsidRDefault="00605E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7D3D9" w14:textId="77777777" w:rsidR="00000000" w:rsidRDefault="00605E46">
      <w:pPr>
        <w:spacing w:before="0" w:after="0"/>
      </w:pPr>
      <w:r>
        <w:separator/>
      </w:r>
    </w:p>
  </w:footnote>
  <w:footnote w:type="continuationSeparator" w:id="0">
    <w:p w14:paraId="669D2BC6" w14:textId="77777777" w:rsidR="00000000" w:rsidRDefault="00605E4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E58B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CE"/>
    <w:rsid w:val="00000E5A"/>
    <w:rsid w:val="00392B63"/>
    <w:rsid w:val="005260CE"/>
    <w:rsid w:val="00605E46"/>
    <w:rsid w:val="00782DA0"/>
    <w:rsid w:val="00813B48"/>
    <w:rsid w:val="00BF7297"/>
    <w:rsid w:val="00DF7B78"/>
    <w:rsid w:val="00E154E2"/>
    <w:rsid w:val="00FB5A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6B17"/>
  <w15:chartTrackingRefBased/>
  <w15:docId w15:val="{DAC944C7-1148-43BE-B1D7-ED2664D9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CE"/>
    <w:pPr>
      <w:spacing w:before="120" w:after="120" w:line="240" w:lineRule="auto"/>
    </w:pPr>
    <w:rPr>
      <w:rFonts w:ascii="Arial" w:eastAsia="Times New Roman" w:hAnsi="Arial" w:cs="Times New Roman"/>
      <w:sz w:val="19"/>
      <w:szCs w:val="24"/>
      <w:lang w:val="de-DE" w:eastAsia="de-DE"/>
    </w:rPr>
  </w:style>
  <w:style w:type="paragraph" w:styleId="Titre1">
    <w:name w:val="heading 1"/>
    <w:basedOn w:val="Normal"/>
    <w:next w:val="Normal"/>
    <w:link w:val="Titre1Car"/>
    <w:uiPriority w:val="9"/>
    <w:qFormat/>
    <w:rsid w:val="005260CE"/>
    <w:pPr>
      <w:keepNext/>
      <w:keepLines/>
      <w:spacing w:before="240" w:after="480" w:line="440" w:lineRule="atLeast"/>
      <w:outlineLvl w:val="0"/>
    </w:pPr>
    <w:rPr>
      <w:rFonts w:ascii="Helvetica Neue LT Std 43 Light" w:hAnsi="Helvetica Neue LT Std 43 Light"/>
      <w:color w:val="345A8A"/>
      <w:sz w:val="32"/>
      <w:szCs w:val="32"/>
    </w:rPr>
  </w:style>
  <w:style w:type="paragraph" w:styleId="Titre2">
    <w:name w:val="heading 2"/>
    <w:basedOn w:val="Normal"/>
    <w:next w:val="Normal"/>
    <w:link w:val="Titre2Car"/>
    <w:uiPriority w:val="9"/>
    <w:unhideWhenUsed/>
    <w:qFormat/>
    <w:rsid w:val="005260CE"/>
    <w:pPr>
      <w:keepNext/>
      <w:keepLines/>
      <w:spacing w:before="240" w:after="0"/>
      <w:outlineLvl w:val="1"/>
    </w:pPr>
    <w:rPr>
      <w:rFonts w:ascii="Helvetica Neue LT Std 43 Light" w:hAnsi="Helvetica Neue LT Std 43 Light"/>
      <w:color w:val="4F81BD"/>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0CE"/>
    <w:rPr>
      <w:rFonts w:ascii="Helvetica Neue LT Std 43 Light" w:eastAsia="Times New Roman" w:hAnsi="Helvetica Neue LT Std 43 Light" w:cs="Times New Roman"/>
      <w:color w:val="345A8A"/>
      <w:sz w:val="32"/>
      <w:szCs w:val="32"/>
      <w:lang w:val="de-DE" w:eastAsia="de-DE"/>
    </w:rPr>
  </w:style>
  <w:style w:type="character" w:customStyle="1" w:styleId="Titre2Car">
    <w:name w:val="Titre 2 Car"/>
    <w:basedOn w:val="Policepardfaut"/>
    <w:link w:val="Titre2"/>
    <w:uiPriority w:val="9"/>
    <w:rsid w:val="005260CE"/>
    <w:rPr>
      <w:rFonts w:ascii="Helvetica Neue LT Std 43 Light" w:eastAsia="Times New Roman" w:hAnsi="Helvetica Neue LT Std 43 Light" w:cs="Times New Roman"/>
      <w:color w:val="4F81BD"/>
      <w:sz w:val="24"/>
      <w:szCs w:val="26"/>
      <w:lang w:val="de-DE" w:eastAsia="de-DE"/>
    </w:rPr>
  </w:style>
  <w:style w:type="paragraph" w:styleId="Pieddepage">
    <w:name w:val="footer"/>
    <w:basedOn w:val="Normal"/>
    <w:link w:val="PieddepageCar"/>
    <w:uiPriority w:val="99"/>
    <w:unhideWhenUsed/>
    <w:rsid w:val="005260CE"/>
    <w:pPr>
      <w:tabs>
        <w:tab w:val="center" w:pos="4536"/>
        <w:tab w:val="right" w:pos="9072"/>
      </w:tabs>
    </w:pPr>
  </w:style>
  <w:style w:type="character" w:customStyle="1" w:styleId="PieddepageCar">
    <w:name w:val="Pied de page Car"/>
    <w:basedOn w:val="Policepardfaut"/>
    <w:link w:val="Pieddepage"/>
    <w:uiPriority w:val="99"/>
    <w:rsid w:val="005260CE"/>
    <w:rPr>
      <w:rFonts w:ascii="Arial" w:eastAsia="Times New Roman" w:hAnsi="Arial" w:cs="Times New Roman"/>
      <w:sz w:val="19"/>
      <w:szCs w:val="24"/>
      <w:lang w:val="de-DE" w:eastAsia="de-DE"/>
    </w:rPr>
  </w:style>
  <w:style w:type="character" w:styleId="Lienhypertexte">
    <w:name w:val="Hyperlink"/>
    <w:uiPriority w:val="99"/>
    <w:unhideWhenUsed/>
    <w:rsid w:val="005260CE"/>
    <w:rPr>
      <w:color w:val="0000FF"/>
      <w:u w:val="single"/>
    </w:rPr>
  </w:style>
  <w:style w:type="character" w:styleId="Numrodepage">
    <w:name w:val="page number"/>
    <w:basedOn w:val="Policepardfaut"/>
    <w:uiPriority w:val="99"/>
    <w:semiHidden/>
    <w:unhideWhenUsed/>
    <w:rsid w:val="005260CE"/>
  </w:style>
  <w:style w:type="paragraph" w:styleId="Paragraphedeliste">
    <w:name w:val="List Paragraph"/>
    <w:basedOn w:val="Normal"/>
    <w:uiPriority w:val="34"/>
    <w:qFormat/>
    <w:rsid w:val="005260CE"/>
    <w:pPr>
      <w:spacing w:before="60" w:after="60"/>
      <w:ind w:left="720"/>
      <w:contextualSpacing/>
    </w:pPr>
  </w:style>
  <w:style w:type="table" w:styleId="Grilledutableau">
    <w:name w:val="Table Grid"/>
    <w:basedOn w:val="TableauNormal"/>
    <w:uiPriority w:val="59"/>
    <w:rsid w:val="005260CE"/>
    <w:pPr>
      <w:spacing w:after="0" w:line="240" w:lineRule="auto"/>
    </w:pPr>
    <w:rPr>
      <w:rFonts w:ascii="Cambria" w:eastAsia="Times New Roman" w:hAnsi="Cambri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260CE"/>
    <w:rPr>
      <w:sz w:val="16"/>
      <w:szCs w:val="16"/>
    </w:rPr>
  </w:style>
  <w:style w:type="paragraph" w:styleId="Commentaire">
    <w:name w:val="annotation text"/>
    <w:basedOn w:val="Normal"/>
    <w:link w:val="CommentaireCar"/>
    <w:uiPriority w:val="99"/>
    <w:semiHidden/>
    <w:unhideWhenUsed/>
    <w:rsid w:val="005260CE"/>
    <w:rPr>
      <w:sz w:val="20"/>
      <w:szCs w:val="20"/>
    </w:rPr>
  </w:style>
  <w:style w:type="character" w:customStyle="1" w:styleId="CommentaireCar">
    <w:name w:val="Commentaire Car"/>
    <w:basedOn w:val="Policepardfaut"/>
    <w:link w:val="Commentaire"/>
    <w:uiPriority w:val="99"/>
    <w:semiHidden/>
    <w:rsid w:val="005260CE"/>
    <w:rPr>
      <w:rFonts w:ascii="Arial" w:eastAsia="Times New Roman" w:hAnsi="Arial" w:cs="Times New Roman"/>
      <w:sz w:val="20"/>
      <w:szCs w:val="20"/>
      <w:lang w:val="de-DE" w:eastAsia="de-DE"/>
    </w:rPr>
  </w:style>
  <w:style w:type="paragraph" w:styleId="Textedebulles">
    <w:name w:val="Balloon Text"/>
    <w:basedOn w:val="Normal"/>
    <w:link w:val="TextedebullesCar"/>
    <w:uiPriority w:val="99"/>
    <w:semiHidden/>
    <w:unhideWhenUsed/>
    <w:rsid w:val="005260C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0CE"/>
    <w:rPr>
      <w:rFonts w:ascii="Segoe UI" w:eastAsia="Times New Roman" w:hAnsi="Segoe UI" w:cs="Segoe UI"/>
      <w:sz w:val="18"/>
      <w:szCs w:val="18"/>
      <w:lang w:val="de-DE" w:eastAsia="de-DE"/>
    </w:rPr>
  </w:style>
  <w:style w:type="paragraph" w:styleId="Objetducommentaire">
    <w:name w:val="annotation subject"/>
    <w:basedOn w:val="Commentaire"/>
    <w:next w:val="Commentaire"/>
    <w:link w:val="ObjetducommentaireCar"/>
    <w:uiPriority w:val="99"/>
    <w:semiHidden/>
    <w:unhideWhenUsed/>
    <w:rsid w:val="00813B48"/>
    <w:rPr>
      <w:b/>
      <w:bCs/>
    </w:rPr>
  </w:style>
  <w:style w:type="character" w:customStyle="1" w:styleId="ObjetducommentaireCar">
    <w:name w:val="Objet du commentaire Car"/>
    <w:basedOn w:val="CommentaireCar"/>
    <w:link w:val="Objetducommentaire"/>
    <w:uiPriority w:val="99"/>
    <w:semiHidden/>
    <w:rsid w:val="00813B48"/>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j.admin.ch/dam/ejpd/fr/data/aktuell/news/2020/2020-03-06/faq-gv-f.pdf.download.pdf/faq-gv-f.pdf" TargetMode="External"/><Relationship Id="rId4" Type="http://schemas.openxmlformats.org/officeDocument/2006/relationships/webSettings" Target="webSettings.xml"/><Relationship Id="rId9" Type="http://schemas.openxmlformats.org/officeDocument/2006/relationships/hyperlink" Target="https://www.fedlex.admin.ch/eli/cc/2020/438/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Lenz &amp; Staehelin</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Elisa Robbiani</cp:lastModifiedBy>
  <cp:revision>8</cp:revision>
  <dcterms:created xsi:type="dcterms:W3CDTF">2021-02-04T08:29:00Z</dcterms:created>
  <dcterms:modified xsi:type="dcterms:W3CDTF">2021-02-04T13:35:00Z</dcterms:modified>
</cp:coreProperties>
</file>